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6D19" w14:textId="5DD6A7A9" w:rsidR="005B34D6" w:rsidRPr="004A7D5F" w:rsidRDefault="009907A5" w:rsidP="005B34D6">
      <w:pPr>
        <w:spacing w:after="0" w:line="240" w:lineRule="auto"/>
        <w:ind w:left="709" w:right="680" w:firstLine="0"/>
        <w:jc w:val="center"/>
        <w:rPr>
          <w:rFonts w:asciiTheme="minorHAnsi" w:hAnsiTheme="minorHAnsi" w:cstheme="minorHAnsi"/>
          <w:color w:val="FF0000"/>
          <w:sz w:val="22"/>
        </w:rPr>
      </w:pPr>
      <w:r w:rsidRPr="004A7D5F">
        <w:rPr>
          <w:rFonts w:asciiTheme="minorHAnsi" w:hAnsiTheme="minorHAnsi" w:cstheme="minorHAnsi"/>
          <w:color w:val="FF0000"/>
          <w:sz w:val="22"/>
        </w:rPr>
        <w:t xml:space="preserve">Return to </w:t>
      </w:r>
      <w:hyperlink r:id="rId7" w:history="1">
        <w:r w:rsidR="005B34D6" w:rsidRPr="004A7D5F">
          <w:rPr>
            <w:rStyle w:val="Hyperlink"/>
            <w:rFonts w:asciiTheme="minorHAnsi" w:hAnsiTheme="minorHAnsi" w:cstheme="minorHAnsi"/>
            <w:sz w:val="22"/>
          </w:rPr>
          <w:t>tennyson.ward@bcc.qld.gov.au</w:t>
        </w:r>
      </w:hyperlink>
    </w:p>
    <w:p w14:paraId="0133AEFE" w14:textId="4A614E43" w:rsidR="00C74488" w:rsidRPr="004A7D5F" w:rsidRDefault="009907A5" w:rsidP="005B34D6">
      <w:pPr>
        <w:spacing w:after="0" w:line="240" w:lineRule="auto"/>
        <w:ind w:left="709" w:right="680" w:firstLine="0"/>
        <w:jc w:val="center"/>
        <w:rPr>
          <w:rFonts w:asciiTheme="minorHAnsi" w:hAnsiTheme="minorHAnsi" w:cstheme="minorHAnsi"/>
          <w:color w:val="FF0000"/>
          <w:sz w:val="22"/>
        </w:rPr>
      </w:pPr>
      <w:r w:rsidRPr="004A7D5F">
        <w:rPr>
          <w:rFonts w:asciiTheme="minorHAnsi" w:hAnsiTheme="minorHAnsi" w:cstheme="minorHAnsi"/>
          <w:color w:val="FF0000"/>
          <w:sz w:val="22"/>
        </w:rPr>
        <w:t xml:space="preserve"> or lodge via</w:t>
      </w:r>
      <w:r w:rsidR="005B34D6" w:rsidRPr="004A7D5F">
        <w:rPr>
          <w:rFonts w:asciiTheme="minorHAnsi" w:hAnsiTheme="minorHAnsi" w:cstheme="minorHAnsi"/>
          <w:color w:val="FF0000"/>
          <w:sz w:val="22"/>
        </w:rPr>
        <w:t xml:space="preserve"> </w:t>
      </w:r>
      <w:hyperlink r:id="rId8" w:history="1">
        <w:r w:rsidR="005B34D6" w:rsidRPr="004A7D5F">
          <w:rPr>
            <w:rStyle w:val="Hyperlink"/>
            <w:rFonts w:asciiTheme="minorHAnsi" w:hAnsiTheme="minorHAnsi" w:cstheme="minorHAnsi"/>
            <w:sz w:val="22"/>
          </w:rPr>
          <w:t>https://developmenti.brisbane.qld.gov.au/</w:t>
        </w:r>
      </w:hyperlink>
    </w:p>
    <w:p w14:paraId="056F4CFB" w14:textId="77777777" w:rsidR="005B34D6" w:rsidRPr="004A7D5F" w:rsidRDefault="005B34D6" w:rsidP="005B34D6">
      <w:pPr>
        <w:spacing w:after="0" w:line="240" w:lineRule="auto"/>
        <w:ind w:left="0" w:right="680" w:firstLine="0"/>
        <w:jc w:val="center"/>
        <w:rPr>
          <w:rFonts w:asciiTheme="minorHAnsi" w:hAnsiTheme="minorHAnsi" w:cstheme="minorHAnsi"/>
          <w:color w:val="FF0000"/>
          <w:sz w:val="22"/>
        </w:rPr>
      </w:pPr>
    </w:p>
    <w:p w14:paraId="6BA145FD" w14:textId="77777777" w:rsidR="005B34D6" w:rsidRPr="004A7D5F" w:rsidRDefault="005B34D6" w:rsidP="00DA71B5">
      <w:pPr>
        <w:spacing w:after="0" w:line="240" w:lineRule="auto"/>
        <w:ind w:left="0"/>
        <w:rPr>
          <w:rFonts w:asciiTheme="minorHAnsi" w:hAnsiTheme="minorHAnsi" w:cstheme="minorHAnsi"/>
          <w:sz w:val="22"/>
        </w:rPr>
      </w:pPr>
    </w:p>
    <w:p w14:paraId="396481D8" w14:textId="56C200B0" w:rsidR="009907A5" w:rsidRPr="004A7D5F" w:rsidRDefault="009907A5" w:rsidP="00DA71B5">
      <w:pPr>
        <w:spacing w:after="0" w:line="240" w:lineRule="auto"/>
        <w:ind w:left="0"/>
        <w:rPr>
          <w:rFonts w:asciiTheme="minorHAnsi" w:hAnsiTheme="minorHAnsi" w:cstheme="minorHAnsi"/>
          <w:sz w:val="22"/>
        </w:rPr>
      </w:pPr>
      <w:r w:rsidRPr="004A7D5F">
        <w:rPr>
          <w:rFonts w:asciiTheme="minorHAnsi" w:hAnsiTheme="minorHAnsi" w:cstheme="minorHAnsi"/>
          <w:sz w:val="22"/>
        </w:rPr>
        <w:t>The Development Manager</w:t>
      </w:r>
    </w:p>
    <w:p w14:paraId="5FD60D10" w14:textId="77777777" w:rsidR="009907A5" w:rsidRPr="004A7D5F" w:rsidRDefault="009907A5" w:rsidP="00DA71B5">
      <w:pPr>
        <w:spacing w:after="0" w:line="240" w:lineRule="auto"/>
        <w:ind w:left="0" w:firstLine="0"/>
        <w:rPr>
          <w:rFonts w:asciiTheme="minorHAnsi" w:hAnsiTheme="minorHAnsi" w:cstheme="minorHAnsi"/>
          <w:sz w:val="22"/>
        </w:rPr>
      </w:pPr>
      <w:r w:rsidRPr="004A7D5F">
        <w:rPr>
          <w:rFonts w:asciiTheme="minorHAnsi" w:hAnsiTheme="minorHAnsi" w:cstheme="minorHAnsi"/>
          <w:sz w:val="22"/>
        </w:rPr>
        <w:t>Brisbane City Council</w:t>
      </w:r>
    </w:p>
    <w:p w14:paraId="31C01799" w14:textId="77777777" w:rsidR="009907A5" w:rsidRPr="004A7D5F" w:rsidRDefault="009907A5" w:rsidP="009907A5">
      <w:pPr>
        <w:spacing w:after="60" w:line="240" w:lineRule="auto"/>
        <w:ind w:left="0" w:firstLine="0"/>
        <w:rPr>
          <w:rFonts w:asciiTheme="minorHAnsi" w:hAnsiTheme="minorHAnsi" w:cstheme="minorHAnsi"/>
          <w:sz w:val="22"/>
        </w:rPr>
      </w:pPr>
    </w:p>
    <w:p w14:paraId="5F4AD8A1" w14:textId="3E2FCFD4" w:rsidR="009907A5" w:rsidRPr="004A7D5F" w:rsidRDefault="009907A5" w:rsidP="009907A5">
      <w:pPr>
        <w:spacing w:after="60" w:line="240" w:lineRule="auto"/>
        <w:ind w:left="0" w:firstLine="0"/>
        <w:rPr>
          <w:rFonts w:asciiTheme="minorHAnsi" w:hAnsiTheme="minorHAnsi" w:cstheme="minorHAnsi"/>
          <w:sz w:val="22"/>
        </w:rPr>
      </w:pPr>
      <w:r w:rsidRPr="004A7D5F">
        <w:rPr>
          <w:rFonts w:asciiTheme="minorHAnsi" w:hAnsiTheme="minorHAnsi" w:cstheme="minorHAnsi"/>
          <w:sz w:val="22"/>
        </w:rPr>
        <w:t>Dear Sir/Madam</w:t>
      </w:r>
      <w:r w:rsidR="005B34D6" w:rsidRPr="004A7D5F">
        <w:rPr>
          <w:rFonts w:asciiTheme="minorHAnsi" w:hAnsiTheme="minorHAnsi" w:cstheme="minorHAnsi"/>
          <w:sz w:val="22"/>
        </w:rPr>
        <w:t>.</w:t>
      </w:r>
    </w:p>
    <w:p w14:paraId="285665B3" w14:textId="77777777" w:rsidR="005B34D6" w:rsidRPr="004A7D5F" w:rsidRDefault="005B34D6" w:rsidP="009907A5">
      <w:pPr>
        <w:spacing w:after="60" w:line="240" w:lineRule="auto"/>
        <w:ind w:left="0" w:firstLine="0"/>
        <w:rPr>
          <w:rFonts w:asciiTheme="minorHAnsi" w:hAnsiTheme="minorHAnsi" w:cstheme="minorHAnsi"/>
          <w:sz w:val="22"/>
        </w:rPr>
      </w:pPr>
    </w:p>
    <w:p w14:paraId="7DE753D2" w14:textId="438483FC" w:rsidR="00DA71B5" w:rsidRPr="004A7D5F" w:rsidRDefault="009907A5" w:rsidP="009907A5">
      <w:pPr>
        <w:spacing w:after="60" w:line="240" w:lineRule="auto"/>
        <w:ind w:left="0" w:firstLine="0"/>
        <w:rPr>
          <w:rFonts w:asciiTheme="minorHAnsi" w:hAnsiTheme="minorHAnsi" w:cstheme="minorHAnsi"/>
          <w:b/>
          <w:bCs/>
          <w:sz w:val="22"/>
        </w:rPr>
      </w:pPr>
      <w:r w:rsidRPr="004A7D5F">
        <w:rPr>
          <w:rFonts w:asciiTheme="minorHAnsi" w:hAnsiTheme="minorHAnsi" w:cstheme="minorHAnsi"/>
          <w:b/>
          <w:bCs/>
          <w:sz w:val="22"/>
        </w:rPr>
        <w:t>I am writing to make a submission regarding the DA at 115 Hyde Rd, Yeronga (</w:t>
      </w:r>
      <w:r w:rsidR="001A5F1D" w:rsidRPr="004A7D5F">
        <w:rPr>
          <w:rFonts w:asciiTheme="minorHAnsi" w:hAnsiTheme="minorHAnsi" w:cstheme="minorHAnsi"/>
          <w:b/>
          <w:bCs/>
          <w:sz w:val="22"/>
        </w:rPr>
        <w:t>A006334703</w:t>
      </w:r>
      <w:r w:rsidRPr="004A7D5F">
        <w:rPr>
          <w:rFonts w:asciiTheme="minorHAnsi" w:hAnsiTheme="minorHAnsi" w:cstheme="minorHAnsi"/>
          <w:b/>
          <w:bCs/>
          <w:sz w:val="22"/>
        </w:rPr>
        <w:t>).</w:t>
      </w:r>
    </w:p>
    <w:p w14:paraId="51BC1D29" w14:textId="77777777" w:rsidR="00DA71B5" w:rsidRDefault="00DA71B5" w:rsidP="009907A5">
      <w:pPr>
        <w:spacing w:after="60" w:line="240" w:lineRule="auto"/>
        <w:ind w:left="0" w:firstLine="0"/>
        <w:rPr>
          <w:rFonts w:asciiTheme="minorHAnsi" w:hAnsiTheme="minorHAnsi" w:cstheme="minorHAnsi"/>
          <w:b/>
          <w:bCs/>
          <w:sz w:val="22"/>
        </w:rPr>
      </w:pPr>
    </w:p>
    <w:p w14:paraId="573B173B" w14:textId="644E1AC6" w:rsidR="001A5F1D" w:rsidRPr="004A7D5F" w:rsidRDefault="004721CE" w:rsidP="009907A5">
      <w:pPr>
        <w:spacing w:after="60" w:line="240" w:lineRule="auto"/>
        <w:ind w:left="0" w:firstLine="0"/>
        <w:rPr>
          <w:rFonts w:asciiTheme="minorHAnsi" w:hAnsiTheme="minorHAnsi" w:cstheme="minorHAnsi"/>
          <w:b/>
          <w:bCs/>
          <w:sz w:val="22"/>
        </w:rPr>
      </w:pPr>
      <w:r>
        <w:rPr>
          <w:rFonts w:asciiTheme="minorHAnsi" w:hAnsiTheme="minorHAnsi" w:cstheme="minorHAnsi"/>
          <w:b/>
          <w:bCs/>
          <w:sz w:val="22"/>
        </w:rPr>
        <w:t xml:space="preserve">Structural defects of </w:t>
      </w:r>
      <w:r w:rsidR="007E5F98">
        <w:rPr>
          <w:rFonts w:asciiTheme="minorHAnsi" w:hAnsiTheme="minorHAnsi" w:cstheme="minorHAnsi"/>
          <w:b/>
          <w:bCs/>
          <w:sz w:val="22"/>
        </w:rPr>
        <w:t xml:space="preserve">DA </w:t>
      </w:r>
      <w:r w:rsidR="007E5F98" w:rsidRPr="004A7D5F">
        <w:rPr>
          <w:rFonts w:asciiTheme="minorHAnsi" w:hAnsiTheme="minorHAnsi" w:cstheme="minorHAnsi"/>
          <w:b/>
          <w:bCs/>
          <w:sz w:val="22"/>
        </w:rPr>
        <w:t>A006334703</w:t>
      </w:r>
      <w:r w:rsidR="007E5F98">
        <w:rPr>
          <w:rFonts w:asciiTheme="minorHAnsi" w:hAnsiTheme="minorHAnsi" w:cstheme="minorHAnsi"/>
          <w:b/>
          <w:bCs/>
          <w:sz w:val="22"/>
        </w:rPr>
        <w:t>:</w:t>
      </w:r>
    </w:p>
    <w:p w14:paraId="49E480A5" w14:textId="49655029"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The DA does not include full development plans but is seeking </w:t>
      </w:r>
      <w:r w:rsidR="00E41C10" w:rsidRPr="004A7D5F">
        <w:rPr>
          <w:rFonts w:asciiTheme="minorHAnsi" w:hAnsiTheme="minorHAnsi" w:cstheme="minorHAnsi"/>
          <w:sz w:val="22"/>
        </w:rPr>
        <w:t>‘</w:t>
      </w:r>
      <w:r w:rsidRPr="004A7D5F">
        <w:rPr>
          <w:rFonts w:asciiTheme="minorHAnsi" w:hAnsiTheme="minorHAnsi" w:cstheme="minorHAnsi"/>
          <w:sz w:val="22"/>
        </w:rPr>
        <w:t xml:space="preserve">in </w:t>
      </w:r>
      <w:r w:rsidR="00DA71B5" w:rsidRPr="004A7D5F">
        <w:rPr>
          <w:rFonts w:asciiTheme="minorHAnsi" w:hAnsiTheme="minorHAnsi" w:cstheme="minorHAnsi"/>
          <w:sz w:val="22"/>
        </w:rPr>
        <w:t>principle</w:t>
      </w:r>
      <w:r w:rsidR="00E41C10" w:rsidRPr="004A7D5F">
        <w:rPr>
          <w:rFonts w:asciiTheme="minorHAnsi" w:hAnsiTheme="minorHAnsi" w:cstheme="minorHAnsi"/>
          <w:sz w:val="22"/>
        </w:rPr>
        <w:t xml:space="preserve">’ </w:t>
      </w:r>
      <w:r w:rsidRPr="004A7D5F">
        <w:rPr>
          <w:rFonts w:asciiTheme="minorHAnsi" w:hAnsiTheme="minorHAnsi" w:cstheme="minorHAnsi"/>
          <w:sz w:val="22"/>
        </w:rPr>
        <w:t xml:space="preserve">approval from Brisbane City Council to change the zoning from industrial to mixed use.  </w:t>
      </w:r>
    </w:p>
    <w:p w14:paraId="405B2A8C" w14:textId="460E29B7"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The proposal is</w:t>
      </w:r>
      <w:r w:rsidR="005B34D6" w:rsidRPr="004A7D5F">
        <w:rPr>
          <w:rFonts w:asciiTheme="minorHAnsi" w:hAnsiTheme="minorHAnsi" w:cstheme="minorHAnsi"/>
          <w:sz w:val="22"/>
        </w:rPr>
        <w:t xml:space="preserve"> </w:t>
      </w:r>
      <w:r w:rsidRPr="004A7D5F">
        <w:rPr>
          <w:rFonts w:asciiTheme="minorHAnsi" w:hAnsiTheme="minorHAnsi" w:cstheme="minorHAnsi"/>
          <w:sz w:val="22"/>
        </w:rPr>
        <w:t xml:space="preserve">inadequate to allow such a significant change of use and many of the technical “reports” provided are </w:t>
      </w:r>
      <w:r w:rsidR="005B34D6" w:rsidRPr="004A7D5F">
        <w:rPr>
          <w:rFonts w:asciiTheme="minorHAnsi" w:hAnsiTheme="minorHAnsi" w:cstheme="minorHAnsi"/>
          <w:sz w:val="22"/>
        </w:rPr>
        <w:t>out of date</w:t>
      </w:r>
      <w:r w:rsidRPr="004A7D5F">
        <w:rPr>
          <w:rFonts w:asciiTheme="minorHAnsi" w:hAnsiTheme="minorHAnsi" w:cstheme="minorHAnsi"/>
          <w:sz w:val="22"/>
        </w:rPr>
        <w:t xml:space="preserve"> </w:t>
      </w:r>
      <w:r w:rsidR="00E41C10" w:rsidRPr="004A7D5F">
        <w:rPr>
          <w:rFonts w:asciiTheme="minorHAnsi" w:hAnsiTheme="minorHAnsi" w:cstheme="minorHAnsi"/>
          <w:sz w:val="22"/>
        </w:rPr>
        <w:t xml:space="preserve">and </w:t>
      </w:r>
      <w:r w:rsidRPr="004A7D5F">
        <w:rPr>
          <w:rFonts w:asciiTheme="minorHAnsi" w:hAnsiTheme="minorHAnsi" w:cstheme="minorHAnsi"/>
          <w:sz w:val="22"/>
        </w:rPr>
        <w:t xml:space="preserve">more akin to marketing documents or speculate about the type of future development.  </w:t>
      </w:r>
    </w:p>
    <w:p w14:paraId="2720C6F8" w14:textId="24FD3E3D"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The document purporting to be a “masterplan” is a one page concept plan and inadequate for Council to make a proper assessment of the change of use and significant relaxations that are being so</w:t>
      </w:r>
      <w:r w:rsidR="005B34D6" w:rsidRPr="004A7D5F">
        <w:rPr>
          <w:rFonts w:asciiTheme="minorHAnsi" w:hAnsiTheme="minorHAnsi" w:cstheme="minorHAnsi"/>
          <w:sz w:val="22"/>
        </w:rPr>
        <w:t xml:space="preserve">ught </w:t>
      </w:r>
      <w:r w:rsidRPr="004A7D5F">
        <w:rPr>
          <w:rFonts w:asciiTheme="minorHAnsi" w:hAnsiTheme="minorHAnsi" w:cstheme="minorHAnsi"/>
          <w:sz w:val="22"/>
        </w:rPr>
        <w:t xml:space="preserve">under the Planning Act. </w:t>
      </w:r>
    </w:p>
    <w:p w14:paraId="2F7DE007" w14:textId="440C56B6" w:rsidR="00EF56F9" w:rsidRPr="004A7D5F" w:rsidRDefault="005B34D6"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T</w:t>
      </w:r>
      <w:r w:rsidR="00C658DB" w:rsidRPr="004A7D5F">
        <w:rPr>
          <w:rFonts w:asciiTheme="minorHAnsi" w:hAnsiTheme="minorHAnsi" w:cstheme="minorHAnsi"/>
          <w:sz w:val="22"/>
        </w:rPr>
        <w:t xml:space="preserve">he proposal is low on substance and </w:t>
      </w:r>
      <w:r w:rsidR="00E41C10" w:rsidRPr="004A7D5F">
        <w:rPr>
          <w:rFonts w:asciiTheme="minorHAnsi" w:hAnsiTheme="minorHAnsi" w:cstheme="minorHAnsi"/>
          <w:sz w:val="22"/>
        </w:rPr>
        <w:t xml:space="preserve">is, </w:t>
      </w:r>
      <w:r w:rsidR="00C658DB" w:rsidRPr="004A7D5F">
        <w:rPr>
          <w:rFonts w:asciiTheme="minorHAnsi" w:hAnsiTheme="minorHAnsi" w:cstheme="minorHAnsi"/>
          <w:sz w:val="22"/>
        </w:rPr>
        <w:t>in many respects</w:t>
      </w:r>
      <w:r w:rsidR="00E41C10" w:rsidRPr="004A7D5F">
        <w:rPr>
          <w:rFonts w:asciiTheme="minorHAnsi" w:hAnsiTheme="minorHAnsi" w:cstheme="minorHAnsi"/>
          <w:sz w:val="22"/>
        </w:rPr>
        <w:t xml:space="preserve">, </w:t>
      </w:r>
      <w:r w:rsidR="00C658DB" w:rsidRPr="004A7D5F">
        <w:rPr>
          <w:rFonts w:asciiTheme="minorHAnsi" w:hAnsiTheme="minorHAnsi" w:cstheme="minorHAnsi"/>
          <w:sz w:val="22"/>
        </w:rPr>
        <w:t>misleading</w:t>
      </w:r>
      <w:r w:rsidR="009907A5" w:rsidRPr="004A7D5F">
        <w:rPr>
          <w:rFonts w:asciiTheme="minorHAnsi" w:hAnsiTheme="minorHAnsi" w:cstheme="minorHAnsi"/>
          <w:sz w:val="22"/>
        </w:rPr>
        <w:t xml:space="preserve">. </w:t>
      </w:r>
      <w:r w:rsidR="00C658DB" w:rsidRPr="004A7D5F">
        <w:rPr>
          <w:rFonts w:asciiTheme="minorHAnsi" w:hAnsiTheme="minorHAnsi" w:cstheme="minorHAnsi"/>
          <w:sz w:val="22"/>
        </w:rPr>
        <w:t xml:space="preserve">For example, the </w:t>
      </w:r>
      <w:r w:rsidR="00E41C10" w:rsidRPr="004A7D5F">
        <w:rPr>
          <w:rFonts w:asciiTheme="minorHAnsi" w:hAnsiTheme="minorHAnsi" w:cstheme="minorHAnsi"/>
          <w:sz w:val="22"/>
        </w:rPr>
        <w:t xml:space="preserve">original </w:t>
      </w:r>
      <w:r w:rsidRPr="004A7D5F">
        <w:rPr>
          <w:rFonts w:asciiTheme="minorHAnsi" w:hAnsiTheme="minorHAnsi" w:cstheme="minorHAnsi"/>
          <w:sz w:val="22"/>
        </w:rPr>
        <w:t>‘</w:t>
      </w:r>
      <w:r w:rsidR="00C658DB" w:rsidRPr="004A7D5F">
        <w:rPr>
          <w:rFonts w:asciiTheme="minorHAnsi" w:hAnsiTheme="minorHAnsi" w:cstheme="minorHAnsi"/>
          <w:sz w:val="22"/>
        </w:rPr>
        <w:t>structure plan</w:t>
      </w:r>
      <w:r w:rsidRPr="004A7D5F">
        <w:rPr>
          <w:rFonts w:asciiTheme="minorHAnsi" w:hAnsiTheme="minorHAnsi" w:cstheme="minorHAnsi"/>
          <w:sz w:val="22"/>
        </w:rPr>
        <w:t>’</w:t>
      </w:r>
      <w:r w:rsidR="00C658DB" w:rsidRPr="004A7D5F">
        <w:rPr>
          <w:rFonts w:asciiTheme="minorHAnsi" w:hAnsiTheme="minorHAnsi" w:cstheme="minorHAnsi"/>
          <w:sz w:val="22"/>
        </w:rPr>
        <w:t xml:space="preserve"> suggests there will be a road bridge between UQ and Yeronga and a ferry stop at John Walker Place. These </w:t>
      </w:r>
      <w:r w:rsidRPr="004A7D5F">
        <w:rPr>
          <w:rFonts w:asciiTheme="minorHAnsi" w:hAnsiTheme="minorHAnsi" w:cstheme="minorHAnsi"/>
          <w:sz w:val="22"/>
        </w:rPr>
        <w:t xml:space="preserve">amenities </w:t>
      </w:r>
      <w:r w:rsidR="00C658DB" w:rsidRPr="004A7D5F">
        <w:rPr>
          <w:rFonts w:asciiTheme="minorHAnsi" w:hAnsiTheme="minorHAnsi" w:cstheme="minorHAnsi"/>
          <w:sz w:val="22"/>
        </w:rPr>
        <w:t xml:space="preserve">are not part of Council’s planning and </w:t>
      </w:r>
      <w:r w:rsidR="009907A5" w:rsidRPr="004A7D5F">
        <w:rPr>
          <w:rFonts w:asciiTheme="minorHAnsi" w:hAnsiTheme="minorHAnsi" w:cstheme="minorHAnsi"/>
          <w:sz w:val="22"/>
        </w:rPr>
        <w:t xml:space="preserve">should </w:t>
      </w:r>
      <w:r w:rsidR="00C658DB" w:rsidRPr="004A7D5F">
        <w:rPr>
          <w:rFonts w:asciiTheme="minorHAnsi" w:hAnsiTheme="minorHAnsi" w:cstheme="minorHAnsi"/>
          <w:sz w:val="22"/>
        </w:rPr>
        <w:t xml:space="preserve">not form part of </w:t>
      </w:r>
      <w:r w:rsidR="00856E74" w:rsidRPr="004A7D5F">
        <w:rPr>
          <w:rFonts w:asciiTheme="minorHAnsi" w:hAnsiTheme="minorHAnsi" w:cstheme="minorHAnsi"/>
          <w:sz w:val="22"/>
        </w:rPr>
        <w:t>a</w:t>
      </w:r>
      <w:r w:rsidR="00C658DB" w:rsidRPr="004A7D5F">
        <w:rPr>
          <w:rFonts w:asciiTheme="minorHAnsi" w:hAnsiTheme="minorHAnsi" w:cstheme="minorHAnsi"/>
          <w:sz w:val="22"/>
        </w:rPr>
        <w:t xml:space="preserve"> DA. The DA has been written </w:t>
      </w:r>
      <w:r w:rsidR="005B21F3" w:rsidRPr="004A7D5F">
        <w:rPr>
          <w:rFonts w:asciiTheme="minorHAnsi" w:hAnsiTheme="minorHAnsi" w:cstheme="minorHAnsi"/>
          <w:sz w:val="22"/>
        </w:rPr>
        <w:t>t</w:t>
      </w:r>
      <w:r w:rsidR="00C658DB" w:rsidRPr="004A7D5F">
        <w:rPr>
          <w:rFonts w:asciiTheme="minorHAnsi" w:hAnsiTheme="minorHAnsi" w:cstheme="minorHAnsi"/>
          <w:sz w:val="22"/>
        </w:rPr>
        <w:t xml:space="preserve">o give maximum flexibility to the developer, with no long-term certainty about what will be built </w:t>
      </w:r>
      <w:r w:rsidR="00856E74" w:rsidRPr="004A7D5F">
        <w:rPr>
          <w:rFonts w:asciiTheme="minorHAnsi" w:hAnsiTheme="minorHAnsi" w:cstheme="minorHAnsi"/>
          <w:sz w:val="22"/>
        </w:rPr>
        <w:t xml:space="preserve">in the </w:t>
      </w:r>
      <w:r w:rsidR="005B21F3" w:rsidRPr="004A7D5F">
        <w:rPr>
          <w:rFonts w:asciiTheme="minorHAnsi" w:hAnsiTheme="minorHAnsi" w:cstheme="minorHAnsi"/>
          <w:sz w:val="22"/>
        </w:rPr>
        <w:t xml:space="preserve">future. </w:t>
      </w:r>
      <w:r w:rsidR="00C658DB" w:rsidRPr="004A7D5F">
        <w:rPr>
          <w:rFonts w:asciiTheme="minorHAnsi" w:hAnsiTheme="minorHAnsi" w:cstheme="minorHAnsi"/>
          <w:sz w:val="22"/>
        </w:rPr>
        <w:t xml:space="preserve">For example, if this zoning change is approved in its current form, it could later be converted to </w:t>
      </w:r>
      <w:r w:rsidR="00856E74" w:rsidRPr="004A7D5F">
        <w:rPr>
          <w:rFonts w:asciiTheme="minorHAnsi" w:hAnsiTheme="minorHAnsi" w:cstheme="minorHAnsi"/>
          <w:sz w:val="22"/>
        </w:rPr>
        <w:t xml:space="preserve">a mix of </w:t>
      </w:r>
      <w:r w:rsidR="00C658DB" w:rsidRPr="004A7D5F">
        <w:rPr>
          <w:rFonts w:asciiTheme="minorHAnsi" w:hAnsiTheme="minorHAnsi" w:cstheme="minorHAnsi"/>
          <w:sz w:val="22"/>
        </w:rPr>
        <w:t>8</w:t>
      </w:r>
      <w:r w:rsidR="00856E74" w:rsidRPr="004A7D5F">
        <w:rPr>
          <w:rFonts w:asciiTheme="minorHAnsi" w:hAnsiTheme="minorHAnsi" w:cstheme="minorHAnsi"/>
          <w:sz w:val="22"/>
        </w:rPr>
        <w:t>-</w:t>
      </w:r>
      <w:r w:rsidR="00C658DB" w:rsidRPr="004A7D5F">
        <w:rPr>
          <w:rFonts w:asciiTheme="minorHAnsi" w:hAnsiTheme="minorHAnsi" w:cstheme="minorHAnsi"/>
          <w:sz w:val="22"/>
        </w:rPr>
        <w:t>storey student accommodation</w:t>
      </w:r>
      <w:r w:rsidR="00856E74" w:rsidRPr="004A7D5F">
        <w:rPr>
          <w:rFonts w:asciiTheme="minorHAnsi" w:hAnsiTheme="minorHAnsi" w:cstheme="minorHAnsi"/>
          <w:sz w:val="22"/>
        </w:rPr>
        <w:t xml:space="preserve"> and short stay options, or </w:t>
      </w:r>
      <w:r w:rsidR="00C658DB" w:rsidRPr="004A7D5F">
        <w:rPr>
          <w:rFonts w:asciiTheme="minorHAnsi" w:hAnsiTheme="minorHAnsi" w:cstheme="minorHAnsi"/>
          <w:sz w:val="22"/>
        </w:rPr>
        <w:t xml:space="preserve">the site could be sold to another developer with </w:t>
      </w:r>
      <w:r w:rsidR="005B21F3" w:rsidRPr="004A7D5F">
        <w:rPr>
          <w:rFonts w:asciiTheme="minorHAnsi" w:hAnsiTheme="minorHAnsi" w:cstheme="minorHAnsi"/>
          <w:sz w:val="22"/>
        </w:rPr>
        <w:t xml:space="preserve">entirely </w:t>
      </w:r>
      <w:r w:rsidR="00C658DB" w:rsidRPr="004A7D5F">
        <w:rPr>
          <w:rFonts w:asciiTheme="minorHAnsi" w:hAnsiTheme="minorHAnsi" w:cstheme="minorHAnsi"/>
          <w:sz w:val="22"/>
        </w:rPr>
        <w:t>different plans</w:t>
      </w:r>
      <w:r w:rsidR="005B21F3" w:rsidRPr="004A7D5F">
        <w:rPr>
          <w:rFonts w:asciiTheme="minorHAnsi" w:hAnsiTheme="minorHAnsi" w:cstheme="minorHAnsi"/>
          <w:sz w:val="22"/>
        </w:rPr>
        <w:t>.</w:t>
      </w:r>
      <w:r w:rsidR="00C658DB" w:rsidRPr="004A7D5F">
        <w:rPr>
          <w:rFonts w:asciiTheme="minorHAnsi" w:hAnsiTheme="minorHAnsi" w:cstheme="minorHAnsi"/>
          <w:sz w:val="22"/>
        </w:rPr>
        <w:t xml:space="preserve"> </w:t>
      </w:r>
    </w:p>
    <w:p w14:paraId="3063CCCF" w14:textId="0BF7D81C" w:rsidR="00EF56F9" w:rsidRPr="004A7D5F" w:rsidRDefault="005B21F3"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N</w:t>
      </w:r>
      <w:r w:rsidR="00C658DB" w:rsidRPr="004A7D5F">
        <w:rPr>
          <w:rFonts w:asciiTheme="minorHAnsi" w:hAnsiTheme="minorHAnsi" w:cstheme="minorHAnsi"/>
          <w:sz w:val="22"/>
        </w:rPr>
        <w:t>o stormwater upgrades are propose</w:t>
      </w:r>
      <w:r w:rsidR="00856E74" w:rsidRPr="004A7D5F">
        <w:rPr>
          <w:rFonts w:asciiTheme="minorHAnsi" w:hAnsiTheme="minorHAnsi" w:cstheme="minorHAnsi"/>
          <w:sz w:val="22"/>
        </w:rPr>
        <w:t>d.</w:t>
      </w:r>
      <w:r w:rsidR="00C658DB" w:rsidRPr="004A7D5F">
        <w:rPr>
          <w:rFonts w:asciiTheme="minorHAnsi" w:hAnsiTheme="minorHAnsi" w:cstheme="minorHAnsi"/>
          <w:sz w:val="22"/>
        </w:rPr>
        <w:t xml:space="preserve"> </w:t>
      </w:r>
      <w:r w:rsidR="00856E74" w:rsidRPr="004A7D5F">
        <w:rPr>
          <w:rFonts w:asciiTheme="minorHAnsi" w:hAnsiTheme="minorHAnsi" w:cstheme="minorHAnsi"/>
          <w:sz w:val="22"/>
        </w:rPr>
        <w:t>T</w:t>
      </w:r>
      <w:r w:rsidR="00C658DB" w:rsidRPr="004A7D5F">
        <w:rPr>
          <w:rFonts w:asciiTheme="minorHAnsi" w:hAnsiTheme="minorHAnsi" w:cstheme="minorHAnsi"/>
          <w:sz w:val="22"/>
        </w:rPr>
        <w:t>he site currently has no stormwater system</w:t>
      </w:r>
      <w:r w:rsidR="00E41C10" w:rsidRPr="004A7D5F">
        <w:rPr>
          <w:rFonts w:asciiTheme="minorHAnsi" w:hAnsiTheme="minorHAnsi" w:cstheme="minorHAnsi"/>
          <w:sz w:val="22"/>
        </w:rPr>
        <w:t>. Storm water r</w:t>
      </w:r>
      <w:r w:rsidR="00C658DB" w:rsidRPr="004A7D5F">
        <w:rPr>
          <w:rFonts w:asciiTheme="minorHAnsi" w:hAnsiTheme="minorHAnsi" w:cstheme="minorHAnsi"/>
          <w:sz w:val="22"/>
        </w:rPr>
        <w:t>un</w:t>
      </w:r>
      <w:r w:rsidR="00E41C10" w:rsidRPr="004A7D5F">
        <w:rPr>
          <w:rFonts w:asciiTheme="minorHAnsi" w:hAnsiTheme="minorHAnsi" w:cstheme="minorHAnsi"/>
          <w:sz w:val="22"/>
        </w:rPr>
        <w:t xml:space="preserve">s </w:t>
      </w:r>
      <w:r w:rsidR="00C658DB" w:rsidRPr="004A7D5F">
        <w:rPr>
          <w:rFonts w:asciiTheme="minorHAnsi" w:hAnsiTheme="minorHAnsi" w:cstheme="minorHAnsi"/>
          <w:sz w:val="22"/>
        </w:rPr>
        <w:t>off to</w:t>
      </w:r>
      <w:r w:rsidR="009907A5" w:rsidRPr="004A7D5F">
        <w:rPr>
          <w:rFonts w:asciiTheme="minorHAnsi" w:hAnsiTheme="minorHAnsi" w:cstheme="minorHAnsi"/>
          <w:sz w:val="22"/>
        </w:rPr>
        <w:t xml:space="preserve"> </w:t>
      </w:r>
      <w:r w:rsidR="00C658DB" w:rsidRPr="004A7D5F">
        <w:rPr>
          <w:rFonts w:asciiTheme="minorHAnsi" w:hAnsiTheme="minorHAnsi" w:cstheme="minorHAnsi"/>
          <w:sz w:val="22"/>
        </w:rPr>
        <w:t>the creek tributar</w:t>
      </w:r>
      <w:r w:rsidR="00E41C10" w:rsidRPr="004A7D5F">
        <w:rPr>
          <w:rFonts w:asciiTheme="minorHAnsi" w:hAnsiTheme="minorHAnsi" w:cstheme="minorHAnsi"/>
          <w:sz w:val="22"/>
        </w:rPr>
        <w:t xml:space="preserve">ies in an uncontrolled and sometimes </w:t>
      </w:r>
      <w:r w:rsidR="00856E74" w:rsidRPr="004A7D5F">
        <w:rPr>
          <w:rFonts w:asciiTheme="minorHAnsi" w:hAnsiTheme="minorHAnsi" w:cstheme="minorHAnsi"/>
          <w:sz w:val="22"/>
        </w:rPr>
        <w:t xml:space="preserve">damaging </w:t>
      </w:r>
      <w:r w:rsidR="00E41C10" w:rsidRPr="004A7D5F">
        <w:rPr>
          <w:rFonts w:asciiTheme="minorHAnsi" w:hAnsiTheme="minorHAnsi" w:cstheme="minorHAnsi"/>
          <w:sz w:val="22"/>
        </w:rPr>
        <w:t xml:space="preserve">way. </w:t>
      </w:r>
      <w:r w:rsidR="00C658DB" w:rsidRPr="004A7D5F">
        <w:rPr>
          <w:rFonts w:asciiTheme="minorHAnsi" w:hAnsiTheme="minorHAnsi" w:cstheme="minorHAnsi"/>
          <w:sz w:val="22"/>
        </w:rPr>
        <w:t xml:space="preserve">This is unacceptable and unreasonable.  </w:t>
      </w:r>
    </w:p>
    <w:p w14:paraId="71EF73C7" w14:textId="1EF7756A" w:rsidR="00DA71B5" w:rsidRPr="004A7D5F" w:rsidRDefault="009907A5"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The lack of certainty about </w:t>
      </w:r>
      <w:r w:rsidR="00E41C10" w:rsidRPr="004A7D5F">
        <w:rPr>
          <w:rFonts w:asciiTheme="minorHAnsi" w:hAnsiTheme="minorHAnsi" w:cstheme="minorHAnsi"/>
          <w:sz w:val="22"/>
        </w:rPr>
        <w:t>infrastructure</w:t>
      </w:r>
      <w:r w:rsidR="005B21F3" w:rsidRPr="004A7D5F">
        <w:rPr>
          <w:rFonts w:asciiTheme="minorHAnsi" w:hAnsiTheme="minorHAnsi" w:cstheme="minorHAnsi"/>
          <w:sz w:val="22"/>
        </w:rPr>
        <w:t xml:space="preserve">, </w:t>
      </w:r>
      <w:r w:rsidRPr="004A7D5F">
        <w:rPr>
          <w:rFonts w:asciiTheme="minorHAnsi" w:hAnsiTheme="minorHAnsi" w:cstheme="minorHAnsi"/>
          <w:sz w:val="22"/>
        </w:rPr>
        <w:t xml:space="preserve">what is </w:t>
      </w:r>
      <w:r w:rsidR="00E41C10" w:rsidRPr="004A7D5F">
        <w:rPr>
          <w:rFonts w:asciiTheme="minorHAnsi" w:hAnsiTheme="minorHAnsi" w:cstheme="minorHAnsi"/>
          <w:sz w:val="22"/>
        </w:rPr>
        <w:t>really</w:t>
      </w:r>
      <w:r w:rsidRPr="004A7D5F">
        <w:rPr>
          <w:rFonts w:asciiTheme="minorHAnsi" w:hAnsiTheme="minorHAnsi" w:cstheme="minorHAnsi"/>
          <w:sz w:val="22"/>
        </w:rPr>
        <w:t xml:space="preserve"> going to be built</w:t>
      </w:r>
      <w:r w:rsidR="005B21F3" w:rsidRPr="004A7D5F">
        <w:rPr>
          <w:rFonts w:asciiTheme="minorHAnsi" w:hAnsiTheme="minorHAnsi" w:cstheme="minorHAnsi"/>
          <w:sz w:val="22"/>
        </w:rPr>
        <w:t xml:space="preserve">, </w:t>
      </w:r>
      <w:r w:rsidR="00E41C10" w:rsidRPr="004A7D5F">
        <w:rPr>
          <w:rFonts w:asciiTheme="minorHAnsi" w:hAnsiTheme="minorHAnsi" w:cstheme="minorHAnsi"/>
          <w:sz w:val="22"/>
        </w:rPr>
        <w:t>and the numbe</w:t>
      </w:r>
      <w:r w:rsidR="00856E74" w:rsidRPr="004A7D5F">
        <w:rPr>
          <w:rFonts w:asciiTheme="minorHAnsi" w:hAnsiTheme="minorHAnsi" w:cstheme="minorHAnsi"/>
          <w:sz w:val="22"/>
        </w:rPr>
        <w:t xml:space="preserve">r, </w:t>
      </w:r>
      <w:r w:rsidR="00DA71B5" w:rsidRPr="004A7D5F">
        <w:rPr>
          <w:rFonts w:asciiTheme="minorHAnsi" w:hAnsiTheme="minorHAnsi" w:cstheme="minorHAnsi"/>
          <w:sz w:val="22"/>
        </w:rPr>
        <w:t>type,</w:t>
      </w:r>
      <w:r w:rsidR="00E41C10" w:rsidRPr="004A7D5F">
        <w:rPr>
          <w:rFonts w:asciiTheme="minorHAnsi" w:hAnsiTheme="minorHAnsi" w:cstheme="minorHAnsi"/>
          <w:sz w:val="22"/>
        </w:rPr>
        <w:t xml:space="preserve"> and style of dwellings, </w:t>
      </w:r>
      <w:r w:rsidRPr="004A7D5F">
        <w:rPr>
          <w:rFonts w:asciiTheme="minorHAnsi" w:hAnsiTheme="minorHAnsi" w:cstheme="minorHAnsi"/>
          <w:sz w:val="22"/>
        </w:rPr>
        <w:t>are</w:t>
      </w:r>
      <w:r w:rsidR="005B21F3" w:rsidRPr="004A7D5F">
        <w:rPr>
          <w:rFonts w:asciiTheme="minorHAnsi" w:hAnsiTheme="minorHAnsi" w:cstheme="minorHAnsi"/>
          <w:sz w:val="22"/>
        </w:rPr>
        <w:t xml:space="preserve"> </w:t>
      </w:r>
      <w:r w:rsidRPr="004A7D5F">
        <w:rPr>
          <w:rFonts w:asciiTheme="minorHAnsi" w:hAnsiTheme="minorHAnsi" w:cstheme="minorHAnsi"/>
          <w:sz w:val="22"/>
        </w:rPr>
        <w:t>major reasons for rejecting this proposal.</w:t>
      </w:r>
    </w:p>
    <w:p w14:paraId="5DFA788D" w14:textId="77777777" w:rsidR="00DA71B5" w:rsidRPr="004A7D5F" w:rsidRDefault="00DA71B5" w:rsidP="00DA71B5">
      <w:pPr>
        <w:spacing w:line="240" w:lineRule="auto"/>
        <w:ind w:left="284" w:hanging="284"/>
        <w:rPr>
          <w:rFonts w:asciiTheme="minorHAnsi" w:hAnsiTheme="minorHAnsi" w:cstheme="minorHAnsi"/>
          <w:sz w:val="22"/>
        </w:rPr>
      </w:pPr>
    </w:p>
    <w:p w14:paraId="41987411" w14:textId="0D1E73D3" w:rsidR="00DA71B5" w:rsidRPr="001A5F1D" w:rsidRDefault="00C658DB" w:rsidP="001A5F1D">
      <w:pPr>
        <w:spacing w:line="240" w:lineRule="auto"/>
        <w:ind w:left="284" w:hanging="284"/>
        <w:rPr>
          <w:rFonts w:asciiTheme="minorHAnsi" w:hAnsiTheme="minorHAnsi" w:cstheme="minorHAnsi"/>
          <w:b/>
          <w:bCs/>
          <w:sz w:val="22"/>
        </w:rPr>
      </w:pPr>
      <w:r w:rsidRPr="004A7D5F">
        <w:rPr>
          <w:rFonts w:asciiTheme="minorHAnsi" w:hAnsiTheme="minorHAnsi" w:cstheme="minorHAnsi"/>
          <w:b/>
          <w:bCs/>
          <w:sz w:val="22"/>
        </w:rPr>
        <w:t xml:space="preserve">I object </w:t>
      </w:r>
      <w:r w:rsidR="007E5F98">
        <w:rPr>
          <w:rFonts w:asciiTheme="minorHAnsi" w:hAnsiTheme="minorHAnsi" w:cstheme="minorHAnsi"/>
          <w:b/>
          <w:bCs/>
          <w:sz w:val="22"/>
        </w:rPr>
        <w:t xml:space="preserve">to DA </w:t>
      </w:r>
      <w:r w:rsidR="007E5F98" w:rsidRPr="004A7D5F">
        <w:rPr>
          <w:rFonts w:asciiTheme="minorHAnsi" w:hAnsiTheme="minorHAnsi" w:cstheme="minorHAnsi"/>
          <w:b/>
          <w:bCs/>
          <w:sz w:val="22"/>
        </w:rPr>
        <w:t>A006334703</w:t>
      </w:r>
      <w:r w:rsidR="007E5F98">
        <w:rPr>
          <w:rFonts w:asciiTheme="minorHAnsi" w:hAnsiTheme="minorHAnsi" w:cstheme="minorHAnsi"/>
          <w:b/>
          <w:bCs/>
          <w:sz w:val="22"/>
        </w:rPr>
        <w:t xml:space="preserve"> on</w:t>
      </w:r>
      <w:r w:rsidRPr="004A7D5F">
        <w:rPr>
          <w:rFonts w:asciiTheme="minorHAnsi" w:hAnsiTheme="minorHAnsi" w:cstheme="minorHAnsi"/>
          <w:b/>
          <w:bCs/>
          <w:sz w:val="22"/>
        </w:rPr>
        <w:t xml:space="preserve"> the following </w:t>
      </w:r>
      <w:r w:rsidR="005B21F3" w:rsidRPr="004A7D5F">
        <w:rPr>
          <w:rFonts w:asciiTheme="minorHAnsi" w:hAnsiTheme="minorHAnsi" w:cstheme="minorHAnsi"/>
          <w:b/>
          <w:bCs/>
          <w:sz w:val="22"/>
        </w:rPr>
        <w:t xml:space="preserve">material </w:t>
      </w:r>
      <w:r w:rsidRPr="004A7D5F">
        <w:rPr>
          <w:rFonts w:asciiTheme="minorHAnsi" w:hAnsiTheme="minorHAnsi" w:cstheme="minorHAnsi"/>
          <w:b/>
          <w:bCs/>
          <w:sz w:val="22"/>
        </w:rPr>
        <w:t>groun</w:t>
      </w:r>
      <w:r w:rsidR="007E5F98">
        <w:rPr>
          <w:rFonts w:asciiTheme="minorHAnsi" w:hAnsiTheme="minorHAnsi" w:cstheme="minorHAnsi"/>
          <w:b/>
          <w:bCs/>
          <w:sz w:val="22"/>
        </w:rPr>
        <w:t>ds:</w:t>
      </w:r>
    </w:p>
    <w:p w14:paraId="4D0473F1" w14:textId="158518B0"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the community does not widely support the proposal</w:t>
      </w:r>
      <w:r w:rsidR="002946B2" w:rsidRPr="004A7D5F">
        <w:rPr>
          <w:rFonts w:asciiTheme="minorHAnsi" w:hAnsiTheme="minorHAnsi" w:cstheme="minorHAnsi"/>
          <w:sz w:val="22"/>
        </w:rPr>
        <w:t>. T</w:t>
      </w:r>
      <w:r w:rsidRPr="004A7D5F">
        <w:rPr>
          <w:rFonts w:asciiTheme="minorHAnsi" w:hAnsiTheme="minorHAnsi" w:cstheme="minorHAnsi"/>
          <w:sz w:val="22"/>
        </w:rPr>
        <w:t>he EBD process is outdated, was not the subject of community consultation</w:t>
      </w:r>
      <w:r w:rsidR="005B21F3" w:rsidRPr="004A7D5F">
        <w:rPr>
          <w:rFonts w:asciiTheme="minorHAnsi" w:hAnsiTheme="minorHAnsi" w:cstheme="minorHAnsi"/>
          <w:sz w:val="22"/>
        </w:rPr>
        <w:t xml:space="preserve">, </w:t>
      </w:r>
      <w:r w:rsidRPr="004A7D5F">
        <w:rPr>
          <w:rFonts w:asciiTheme="minorHAnsi" w:hAnsiTheme="minorHAnsi" w:cstheme="minorHAnsi"/>
          <w:sz w:val="22"/>
        </w:rPr>
        <w:t xml:space="preserve">and was a </w:t>
      </w:r>
      <w:r w:rsidR="005B21F3" w:rsidRPr="004A7D5F">
        <w:rPr>
          <w:rFonts w:asciiTheme="minorHAnsi" w:hAnsiTheme="minorHAnsi" w:cstheme="minorHAnsi"/>
          <w:sz w:val="22"/>
        </w:rPr>
        <w:t>‘</w:t>
      </w:r>
      <w:r w:rsidR="00036DB4" w:rsidRPr="004A7D5F">
        <w:rPr>
          <w:rFonts w:asciiTheme="minorHAnsi" w:hAnsiTheme="minorHAnsi" w:cstheme="minorHAnsi"/>
          <w:sz w:val="22"/>
        </w:rPr>
        <w:t>free lunch</w:t>
      </w:r>
      <w:r w:rsidR="005B21F3" w:rsidRPr="004A7D5F">
        <w:rPr>
          <w:rFonts w:asciiTheme="minorHAnsi" w:hAnsiTheme="minorHAnsi" w:cstheme="minorHAnsi"/>
          <w:sz w:val="22"/>
        </w:rPr>
        <w:t xml:space="preserve">’ </w:t>
      </w:r>
      <w:r w:rsidRPr="004A7D5F">
        <w:rPr>
          <w:rFonts w:asciiTheme="minorHAnsi" w:hAnsiTheme="minorHAnsi" w:cstheme="minorHAnsi"/>
          <w:sz w:val="22"/>
        </w:rPr>
        <w:t xml:space="preserve">marketing exercise; </w:t>
      </w:r>
    </w:p>
    <w:p w14:paraId="3EE0C8F5" w14:textId="6E0AEDC4" w:rsidR="00EF56F9"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no needs assessment has been </w:t>
      </w:r>
      <w:r w:rsidR="005B21F3" w:rsidRPr="004A7D5F">
        <w:rPr>
          <w:rFonts w:asciiTheme="minorHAnsi" w:hAnsiTheme="minorHAnsi" w:cstheme="minorHAnsi"/>
          <w:sz w:val="22"/>
        </w:rPr>
        <w:t>conducted or</w:t>
      </w:r>
      <w:r w:rsidR="00036DB4" w:rsidRPr="004A7D5F">
        <w:rPr>
          <w:rFonts w:asciiTheme="minorHAnsi" w:hAnsiTheme="minorHAnsi" w:cstheme="minorHAnsi"/>
          <w:sz w:val="22"/>
        </w:rPr>
        <w:t xml:space="preserve"> considered.</w:t>
      </w:r>
    </w:p>
    <w:p w14:paraId="3BF183BF" w14:textId="367376B5" w:rsidR="00BF4040" w:rsidRDefault="00BF4040" w:rsidP="00DA71B5">
      <w:pPr>
        <w:numPr>
          <w:ilvl w:val="0"/>
          <w:numId w:val="1"/>
        </w:numPr>
        <w:spacing w:line="240" w:lineRule="auto"/>
        <w:ind w:left="284" w:hanging="284"/>
        <w:rPr>
          <w:rFonts w:asciiTheme="minorHAnsi" w:hAnsiTheme="minorHAnsi" w:cstheme="minorHAnsi"/>
          <w:sz w:val="22"/>
        </w:rPr>
      </w:pPr>
      <w:r>
        <w:rPr>
          <w:rFonts w:asciiTheme="minorHAnsi" w:hAnsiTheme="minorHAnsi" w:cstheme="minorHAnsi"/>
          <w:sz w:val="22"/>
        </w:rPr>
        <w:t>The site is unsuitable</w:t>
      </w:r>
      <w:r w:rsidR="00626D46">
        <w:rPr>
          <w:rFonts w:asciiTheme="minorHAnsi" w:hAnsiTheme="minorHAnsi" w:cstheme="minorHAnsi"/>
          <w:sz w:val="22"/>
        </w:rPr>
        <w:t xml:space="preserve"> for this type of development because:</w:t>
      </w:r>
    </w:p>
    <w:p w14:paraId="6CD57CE2" w14:textId="39D069BB" w:rsidR="00626D46" w:rsidRDefault="00CA70BC" w:rsidP="00315A8F">
      <w:pPr>
        <w:numPr>
          <w:ilvl w:val="0"/>
          <w:numId w:val="3"/>
        </w:numPr>
        <w:spacing w:line="240" w:lineRule="auto"/>
        <w:ind w:hanging="284"/>
        <w:rPr>
          <w:rFonts w:asciiTheme="minorHAnsi" w:hAnsiTheme="minorHAnsi" w:cstheme="minorHAnsi"/>
          <w:sz w:val="22"/>
        </w:rPr>
      </w:pPr>
      <w:r>
        <w:rPr>
          <w:rFonts w:asciiTheme="minorHAnsi" w:hAnsiTheme="minorHAnsi" w:cstheme="minorHAnsi"/>
          <w:sz w:val="22"/>
        </w:rPr>
        <w:t>I</w:t>
      </w:r>
      <w:r w:rsidR="00626D46">
        <w:rPr>
          <w:rFonts w:asciiTheme="minorHAnsi" w:hAnsiTheme="minorHAnsi" w:cstheme="minorHAnsi"/>
          <w:sz w:val="22"/>
        </w:rPr>
        <w:t>t</w:t>
      </w:r>
      <w:r>
        <w:rPr>
          <w:rFonts w:asciiTheme="minorHAnsi" w:hAnsiTheme="minorHAnsi" w:cstheme="minorHAnsi"/>
          <w:sz w:val="22"/>
        </w:rPr>
        <w:t xml:space="preserve"> </w:t>
      </w:r>
      <w:proofErr w:type="gramStart"/>
      <w:r>
        <w:rPr>
          <w:rFonts w:asciiTheme="minorHAnsi" w:hAnsiTheme="minorHAnsi" w:cstheme="minorHAnsi"/>
          <w:sz w:val="22"/>
        </w:rPr>
        <w:t>is</w:t>
      </w:r>
      <w:r w:rsidR="00626D46">
        <w:rPr>
          <w:rFonts w:asciiTheme="minorHAnsi" w:hAnsiTheme="minorHAnsi" w:cstheme="minorHAnsi"/>
          <w:sz w:val="22"/>
        </w:rPr>
        <w:t xml:space="preserve"> </w:t>
      </w:r>
      <w:r w:rsidR="00B31B20">
        <w:rPr>
          <w:rFonts w:asciiTheme="minorHAnsi" w:hAnsiTheme="minorHAnsi" w:cstheme="minorHAnsi"/>
          <w:sz w:val="22"/>
        </w:rPr>
        <w:t>located in</w:t>
      </w:r>
      <w:proofErr w:type="gramEnd"/>
      <w:r w:rsidR="00B31B20">
        <w:rPr>
          <w:rFonts w:asciiTheme="minorHAnsi" w:hAnsiTheme="minorHAnsi" w:cstheme="minorHAnsi"/>
          <w:sz w:val="22"/>
        </w:rPr>
        <w:t xml:space="preserve"> a light industrial precinct</w:t>
      </w:r>
      <w:r w:rsidR="00FB30EF">
        <w:rPr>
          <w:rFonts w:asciiTheme="minorHAnsi" w:hAnsiTheme="minorHAnsi" w:cstheme="minorHAnsi"/>
          <w:sz w:val="22"/>
        </w:rPr>
        <w:t xml:space="preserve"> </w:t>
      </w:r>
      <w:r w:rsidR="00315A8F">
        <w:rPr>
          <w:rFonts w:asciiTheme="minorHAnsi" w:hAnsiTheme="minorHAnsi" w:cstheme="minorHAnsi"/>
          <w:sz w:val="22"/>
        </w:rPr>
        <w:t>sandwiched between</w:t>
      </w:r>
      <w:r w:rsidR="00FB30EF">
        <w:rPr>
          <w:rFonts w:asciiTheme="minorHAnsi" w:hAnsiTheme="minorHAnsi" w:cstheme="minorHAnsi"/>
          <w:sz w:val="22"/>
        </w:rPr>
        <w:t xml:space="preserve"> </w:t>
      </w:r>
      <w:r w:rsidR="00FF59E1">
        <w:rPr>
          <w:rFonts w:asciiTheme="minorHAnsi" w:hAnsiTheme="minorHAnsi" w:cstheme="minorHAnsi"/>
          <w:sz w:val="22"/>
        </w:rPr>
        <w:t>two light industrial sites (noise</w:t>
      </w:r>
      <w:r w:rsidR="00C92DBD">
        <w:rPr>
          <w:rFonts w:asciiTheme="minorHAnsi" w:hAnsiTheme="minorHAnsi" w:cstheme="minorHAnsi"/>
          <w:sz w:val="22"/>
        </w:rPr>
        <w:t>,</w:t>
      </w:r>
      <w:r w:rsidR="00FF59E1">
        <w:rPr>
          <w:rFonts w:asciiTheme="minorHAnsi" w:hAnsiTheme="minorHAnsi" w:cstheme="minorHAnsi"/>
          <w:sz w:val="22"/>
        </w:rPr>
        <w:t xml:space="preserve"> pollution</w:t>
      </w:r>
      <w:r w:rsidR="00C92DBD">
        <w:rPr>
          <w:rFonts w:asciiTheme="minorHAnsi" w:hAnsiTheme="minorHAnsi" w:cstheme="minorHAnsi"/>
          <w:sz w:val="22"/>
        </w:rPr>
        <w:t xml:space="preserve"> and toxic </w:t>
      </w:r>
      <w:r w:rsidR="00F56303">
        <w:rPr>
          <w:rFonts w:asciiTheme="minorHAnsi" w:hAnsiTheme="minorHAnsi" w:cstheme="minorHAnsi"/>
          <w:sz w:val="22"/>
        </w:rPr>
        <w:t>emissions</w:t>
      </w:r>
      <w:r w:rsidR="00C92DBD">
        <w:rPr>
          <w:rFonts w:asciiTheme="minorHAnsi" w:hAnsiTheme="minorHAnsi" w:cstheme="minorHAnsi"/>
          <w:sz w:val="22"/>
        </w:rPr>
        <w:t xml:space="preserve"> </w:t>
      </w:r>
      <w:r w:rsidR="00F56303">
        <w:rPr>
          <w:rFonts w:asciiTheme="minorHAnsi" w:hAnsiTheme="minorHAnsi" w:cstheme="minorHAnsi"/>
          <w:sz w:val="22"/>
        </w:rPr>
        <w:t xml:space="preserve">have been identified in the DA </w:t>
      </w:r>
      <w:r w:rsidR="00C92DBD">
        <w:rPr>
          <w:rFonts w:asciiTheme="minorHAnsi" w:hAnsiTheme="minorHAnsi" w:cstheme="minorHAnsi"/>
          <w:sz w:val="22"/>
        </w:rPr>
        <w:t>from several surrounding sites</w:t>
      </w:r>
      <w:r w:rsidR="00F56303">
        <w:rPr>
          <w:rFonts w:asciiTheme="minorHAnsi" w:hAnsiTheme="minorHAnsi" w:cstheme="minorHAnsi"/>
          <w:sz w:val="22"/>
        </w:rPr>
        <w:t>)</w:t>
      </w:r>
    </w:p>
    <w:p w14:paraId="211D0A6F" w14:textId="19EE57D3" w:rsidR="00CA70BC" w:rsidRDefault="00CA70BC" w:rsidP="00315A8F">
      <w:pPr>
        <w:numPr>
          <w:ilvl w:val="0"/>
          <w:numId w:val="3"/>
        </w:numPr>
        <w:spacing w:line="240" w:lineRule="auto"/>
        <w:ind w:hanging="284"/>
        <w:rPr>
          <w:rFonts w:asciiTheme="minorHAnsi" w:hAnsiTheme="minorHAnsi" w:cstheme="minorHAnsi"/>
          <w:sz w:val="22"/>
        </w:rPr>
      </w:pPr>
      <w:r>
        <w:rPr>
          <w:rFonts w:asciiTheme="minorHAnsi" w:hAnsiTheme="minorHAnsi" w:cstheme="minorHAnsi"/>
          <w:sz w:val="22"/>
        </w:rPr>
        <w:t xml:space="preserve">On its northern </w:t>
      </w:r>
      <w:r w:rsidR="00010D29">
        <w:rPr>
          <w:rFonts w:asciiTheme="minorHAnsi" w:hAnsiTheme="minorHAnsi" w:cstheme="minorHAnsi"/>
          <w:sz w:val="22"/>
        </w:rPr>
        <w:t>b</w:t>
      </w:r>
      <w:r>
        <w:rPr>
          <w:rFonts w:asciiTheme="minorHAnsi" w:hAnsiTheme="minorHAnsi" w:cstheme="minorHAnsi"/>
          <w:sz w:val="22"/>
        </w:rPr>
        <w:t xml:space="preserve">oundary, the site </w:t>
      </w:r>
      <w:r w:rsidR="00010D29">
        <w:rPr>
          <w:rFonts w:asciiTheme="minorHAnsi" w:hAnsiTheme="minorHAnsi" w:cstheme="minorHAnsi"/>
          <w:sz w:val="22"/>
        </w:rPr>
        <w:t xml:space="preserve">adjoins </w:t>
      </w:r>
      <w:r>
        <w:rPr>
          <w:rFonts w:asciiTheme="minorHAnsi" w:hAnsiTheme="minorHAnsi" w:cstheme="minorHAnsi"/>
          <w:sz w:val="22"/>
        </w:rPr>
        <w:t xml:space="preserve">the </w:t>
      </w:r>
      <w:r w:rsidR="00010D29">
        <w:rPr>
          <w:rFonts w:asciiTheme="minorHAnsi" w:hAnsiTheme="minorHAnsi" w:cstheme="minorHAnsi"/>
          <w:sz w:val="22"/>
        </w:rPr>
        <w:t xml:space="preserve">regional and sometimes statewide soccer events the </w:t>
      </w:r>
      <w:proofErr w:type="gramStart"/>
      <w:r w:rsidR="00CE65FA">
        <w:rPr>
          <w:rFonts w:asciiTheme="minorHAnsi" w:hAnsiTheme="minorHAnsi" w:cstheme="minorHAnsi"/>
          <w:sz w:val="22"/>
        </w:rPr>
        <w:t>Goodwin</w:t>
      </w:r>
      <w:r w:rsidR="00010D29">
        <w:rPr>
          <w:rFonts w:asciiTheme="minorHAnsi" w:hAnsiTheme="minorHAnsi" w:cstheme="minorHAnsi"/>
          <w:sz w:val="22"/>
        </w:rPr>
        <w:t xml:space="preserve"> park</w:t>
      </w:r>
      <w:proofErr w:type="gramEnd"/>
      <w:r w:rsidR="00CE65FA">
        <w:rPr>
          <w:rFonts w:asciiTheme="minorHAnsi" w:hAnsiTheme="minorHAnsi" w:cstheme="minorHAnsi"/>
          <w:sz w:val="22"/>
        </w:rPr>
        <w:t>. The daily training activities, plus evening matches</w:t>
      </w:r>
      <w:r w:rsidR="00433669">
        <w:rPr>
          <w:rFonts w:asciiTheme="minorHAnsi" w:hAnsiTheme="minorHAnsi" w:cstheme="minorHAnsi"/>
          <w:sz w:val="22"/>
        </w:rPr>
        <w:t xml:space="preserve"> and events use amplified sound at high volumes. Health and community problems </w:t>
      </w:r>
      <w:proofErr w:type="gramStart"/>
      <w:r w:rsidR="00CE67C6">
        <w:rPr>
          <w:rFonts w:asciiTheme="minorHAnsi" w:hAnsiTheme="minorHAnsi" w:cstheme="minorHAnsi"/>
          <w:sz w:val="22"/>
        </w:rPr>
        <w:t>as a result of</w:t>
      </w:r>
      <w:proofErr w:type="gramEnd"/>
      <w:r w:rsidR="00CE67C6">
        <w:rPr>
          <w:rFonts w:asciiTheme="minorHAnsi" w:hAnsiTheme="minorHAnsi" w:cstheme="minorHAnsi"/>
          <w:sz w:val="22"/>
        </w:rPr>
        <w:t xml:space="preserve"> activity </w:t>
      </w:r>
      <w:r w:rsidR="00643448">
        <w:rPr>
          <w:rFonts w:asciiTheme="minorHAnsi" w:hAnsiTheme="minorHAnsi" w:cstheme="minorHAnsi"/>
          <w:sz w:val="22"/>
        </w:rPr>
        <w:t>are inevitable if houses are put on this site.</w:t>
      </w:r>
    </w:p>
    <w:p w14:paraId="1E10BA5A" w14:textId="2E456B4B" w:rsidR="00F56303" w:rsidRDefault="00315A8F" w:rsidP="00315A8F">
      <w:pPr>
        <w:numPr>
          <w:ilvl w:val="0"/>
          <w:numId w:val="3"/>
        </w:numPr>
        <w:spacing w:line="240" w:lineRule="auto"/>
        <w:ind w:hanging="284"/>
        <w:rPr>
          <w:rFonts w:asciiTheme="minorHAnsi" w:hAnsiTheme="minorHAnsi" w:cstheme="minorHAnsi"/>
          <w:sz w:val="22"/>
        </w:rPr>
      </w:pPr>
      <w:r>
        <w:rPr>
          <w:rFonts w:asciiTheme="minorHAnsi" w:hAnsiTheme="minorHAnsi" w:cstheme="minorHAnsi"/>
          <w:sz w:val="22"/>
        </w:rPr>
        <w:t xml:space="preserve">The nearby sewage treatment </w:t>
      </w:r>
      <w:r w:rsidR="000D0A1D">
        <w:rPr>
          <w:rFonts w:asciiTheme="minorHAnsi" w:hAnsiTheme="minorHAnsi" w:cstheme="minorHAnsi"/>
          <w:sz w:val="22"/>
        </w:rPr>
        <w:t xml:space="preserve">facility frequently </w:t>
      </w:r>
      <w:r w:rsidR="00956E02">
        <w:rPr>
          <w:rFonts w:asciiTheme="minorHAnsi" w:hAnsiTheme="minorHAnsi" w:cstheme="minorHAnsi"/>
          <w:sz w:val="22"/>
        </w:rPr>
        <w:t>gives</w:t>
      </w:r>
      <w:r w:rsidR="000D0A1D">
        <w:rPr>
          <w:rFonts w:asciiTheme="minorHAnsi" w:hAnsiTheme="minorHAnsi" w:cstheme="minorHAnsi"/>
          <w:sz w:val="22"/>
        </w:rPr>
        <w:t xml:space="preserve"> rise to unpleasant and possibly unhealthy </w:t>
      </w:r>
      <w:r w:rsidR="00956E02">
        <w:rPr>
          <w:rFonts w:asciiTheme="minorHAnsi" w:hAnsiTheme="minorHAnsi" w:cstheme="minorHAnsi"/>
          <w:sz w:val="22"/>
        </w:rPr>
        <w:t xml:space="preserve">emissions which </w:t>
      </w:r>
      <w:r w:rsidR="008714E1">
        <w:rPr>
          <w:rFonts w:asciiTheme="minorHAnsi" w:hAnsiTheme="minorHAnsi" w:cstheme="minorHAnsi"/>
          <w:sz w:val="22"/>
        </w:rPr>
        <w:t>can seriously affect</w:t>
      </w:r>
      <w:r w:rsidR="00956E02">
        <w:rPr>
          <w:rFonts w:asciiTheme="minorHAnsi" w:hAnsiTheme="minorHAnsi" w:cstheme="minorHAnsi"/>
          <w:sz w:val="22"/>
        </w:rPr>
        <w:t xml:space="preserve"> the </w:t>
      </w:r>
      <w:r w:rsidR="008714E1">
        <w:rPr>
          <w:rFonts w:asciiTheme="minorHAnsi" w:hAnsiTheme="minorHAnsi" w:cstheme="minorHAnsi"/>
          <w:sz w:val="22"/>
        </w:rPr>
        <w:t>p</w:t>
      </w:r>
      <w:r w:rsidR="00956E02">
        <w:rPr>
          <w:rFonts w:asciiTheme="minorHAnsi" w:hAnsiTheme="minorHAnsi" w:cstheme="minorHAnsi"/>
          <w:sz w:val="22"/>
        </w:rPr>
        <w:t>roperty</w:t>
      </w:r>
      <w:r w:rsidR="008714E1">
        <w:rPr>
          <w:rFonts w:asciiTheme="minorHAnsi" w:hAnsiTheme="minorHAnsi" w:cstheme="minorHAnsi"/>
          <w:sz w:val="22"/>
        </w:rPr>
        <w:t xml:space="preserve"> </w:t>
      </w:r>
      <w:r w:rsidR="00956E02">
        <w:rPr>
          <w:rFonts w:asciiTheme="minorHAnsi" w:hAnsiTheme="minorHAnsi" w:cstheme="minorHAnsi"/>
          <w:sz w:val="22"/>
        </w:rPr>
        <w:t>(</w:t>
      </w:r>
      <w:r w:rsidR="008714E1">
        <w:rPr>
          <w:rFonts w:asciiTheme="minorHAnsi" w:hAnsiTheme="minorHAnsi" w:cstheme="minorHAnsi"/>
          <w:sz w:val="22"/>
        </w:rPr>
        <w:t xml:space="preserve">an effective </w:t>
      </w:r>
      <w:r w:rsidR="00956E02">
        <w:rPr>
          <w:rFonts w:asciiTheme="minorHAnsi" w:hAnsiTheme="minorHAnsi" w:cstheme="minorHAnsi"/>
          <w:sz w:val="22"/>
        </w:rPr>
        <w:t>exclusion zone</w:t>
      </w:r>
      <w:r w:rsidR="008714E1">
        <w:rPr>
          <w:rFonts w:asciiTheme="minorHAnsi" w:hAnsiTheme="minorHAnsi" w:cstheme="minorHAnsi"/>
          <w:sz w:val="22"/>
        </w:rPr>
        <w:t xml:space="preserve"> must be established to exclude residential development)</w:t>
      </w:r>
    </w:p>
    <w:p w14:paraId="4E7FD97D" w14:textId="55D56715" w:rsidR="008714E1" w:rsidRPr="004A7D5F" w:rsidRDefault="004F1E75" w:rsidP="00315A8F">
      <w:pPr>
        <w:numPr>
          <w:ilvl w:val="0"/>
          <w:numId w:val="3"/>
        </w:numPr>
        <w:spacing w:line="240" w:lineRule="auto"/>
        <w:ind w:hanging="284"/>
        <w:rPr>
          <w:rFonts w:asciiTheme="minorHAnsi" w:hAnsiTheme="minorHAnsi" w:cstheme="minorHAnsi"/>
          <w:sz w:val="22"/>
        </w:rPr>
      </w:pPr>
      <w:r>
        <w:rPr>
          <w:rFonts w:asciiTheme="minorHAnsi" w:hAnsiTheme="minorHAnsi" w:cstheme="minorHAnsi"/>
          <w:sz w:val="22"/>
        </w:rPr>
        <w:t>p</w:t>
      </w:r>
      <w:r w:rsidR="008714E1">
        <w:rPr>
          <w:rFonts w:asciiTheme="minorHAnsi" w:hAnsiTheme="minorHAnsi" w:cstheme="minorHAnsi"/>
          <w:sz w:val="22"/>
        </w:rPr>
        <w:t xml:space="preserve">arts of the site </w:t>
      </w:r>
      <w:r>
        <w:rPr>
          <w:rFonts w:asciiTheme="minorHAnsi" w:hAnsiTheme="minorHAnsi" w:cstheme="minorHAnsi"/>
          <w:sz w:val="22"/>
        </w:rPr>
        <w:t>have flooded recently</w:t>
      </w:r>
      <w:r w:rsidR="00643448">
        <w:rPr>
          <w:rFonts w:asciiTheme="minorHAnsi" w:hAnsiTheme="minorHAnsi" w:cstheme="minorHAnsi"/>
          <w:sz w:val="22"/>
        </w:rPr>
        <w:t xml:space="preserve"> (and are shown on the City Plan)</w:t>
      </w:r>
      <w:r w:rsidR="00E32EF3">
        <w:rPr>
          <w:rFonts w:asciiTheme="minorHAnsi" w:hAnsiTheme="minorHAnsi" w:cstheme="minorHAnsi"/>
          <w:sz w:val="22"/>
        </w:rPr>
        <w:t xml:space="preserve"> – construction on this site would require </w:t>
      </w:r>
      <w:r w:rsidR="004D4F22">
        <w:rPr>
          <w:rFonts w:asciiTheme="minorHAnsi" w:hAnsiTheme="minorHAnsi" w:cstheme="minorHAnsi"/>
          <w:sz w:val="22"/>
        </w:rPr>
        <w:t xml:space="preserve">flood resilience facilities, emergency power supplies, </w:t>
      </w:r>
      <w:r w:rsidR="00D107CD">
        <w:rPr>
          <w:rFonts w:asciiTheme="minorHAnsi" w:hAnsiTheme="minorHAnsi" w:cstheme="minorHAnsi"/>
          <w:sz w:val="22"/>
        </w:rPr>
        <w:t xml:space="preserve">and so on). </w:t>
      </w:r>
      <w:r w:rsidR="00D626F0">
        <w:rPr>
          <w:rFonts w:asciiTheme="minorHAnsi" w:hAnsiTheme="minorHAnsi" w:cstheme="minorHAnsi"/>
          <w:sz w:val="22"/>
        </w:rPr>
        <w:t xml:space="preserve">Flooded areas on the site will be contaminated </w:t>
      </w:r>
      <w:r w:rsidR="006D6EDF">
        <w:rPr>
          <w:rFonts w:asciiTheme="minorHAnsi" w:hAnsiTheme="minorHAnsi" w:cstheme="minorHAnsi"/>
          <w:sz w:val="22"/>
        </w:rPr>
        <w:t>with untreated sewage from the sewage facility</w:t>
      </w:r>
      <w:r w:rsidR="00CA70BC">
        <w:rPr>
          <w:rFonts w:asciiTheme="minorHAnsi" w:hAnsiTheme="minorHAnsi" w:cstheme="minorHAnsi"/>
          <w:sz w:val="22"/>
        </w:rPr>
        <w:t xml:space="preserve"> (which also floods)</w:t>
      </w:r>
      <w:r w:rsidR="00643448">
        <w:rPr>
          <w:rFonts w:asciiTheme="minorHAnsi" w:hAnsiTheme="minorHAnsi" w:cstheme="minorHAnsi"/>
          <w:sz w:val="22"/>
        </w:rPr>
        <w:t>.</w:t>
      </w:r>
    </w:p>
    <w:p w14:paraId="508A21C4" w14:textId="77777777"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a detailed masterplan for the site is required that includes the location of all infrastructure, building footprints, unit numbers/types, carparking requirements, services, stormwater systems, landscaping, community facilities;  </w:t>
      </w:r>
    </w:p>
    <w:p w14:paraId="5E3E2FF9" w14:textId="06B8E170"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some reuse of the existing buildings for arts, commercial, </w:t>
      </w:r>
      <w:proofErr w:type="gramStart"/>
      <w:r w:rsidRPr="004A7D5F">
        <w:rPr>
          <w:rFonts w:asciiTheme="minorHAnsi" w:hAnsiTheme="minorHAnsi" w:cstheme="minorHAnsi"/>
          <w:sz w:val="22"/>
        </w:rPr>
        <w:t>retail</w:t>
      </w:r>
      <w:proofErr w:type="gramEnd"/>
      <w:r w:rsidRPr="004A7D5F">
        <w:rPr>
          <w:rFonts w:asciiTheme="minorHAnsi" w:hAnsiTheme="minorHAnsi" w:cstheme="minorHAnsi"/>
          <w:sz w:val="22"/>
        </w:rPr>
        <w:t xml:space="preserve"> and associated uses is supported, subject to increased on-site parking, installation of proper piped stormwater drainage (retention and reuse of stormwater on the site to enhance environmental sustainability and prevent stormwater run-off would be strongly supported) </w:t>
      </w:r>
      <w:r w:rsidR="005B21F3" w:rsidRPr="004A7D5F">
        <w:rPr>
          <w:rFonts w:asciiTheme="minorHAnsi" w:hAnsiTheme="minorHAnsi" w:cstheme="minorHAnsi"/>
          <w:sz w:val="22"/>
        </w:rPr>
        <w:t>along with</w:t>
      </w:r>
      <w:r w:rsidRPr="004A7D5F">
        <w:rPr>
          <w:rFonts w:asciiTheme="minorHAnsi" w:hAnsiTheme="minorHAnsi" w:cstheme="minorHAnsi"/>
          <w:sz w:val="22"/>
        </w:rPr>
        <w:t xml:space="preserve"> tied infrastructure charges and onsite infrastructure upgrades;  </w:t>
      </w:r>
    </w:p>
    <w:p w14:paraId="12C34025" w14:textId="176BCEB0"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protection from demolition of the existing </w:t>
      </w:r>
      <w:r w:rsidR="00AD2939">
        <w:rPr>
          <w:rFonts w:asciiTheme="minorHAnsi" w:hAnsiTheme="minorHAnsi" w:cstheme="minorHAnsi"/>
          <w:sz w:val="22"/>
        </w:rPr>
        <w:t xml:space="preserve">key </w:t>
      </w:r>
      <w:r w:rsidRPr="004A7D5F">
        <w:rPr>
          <w:rFonts w:asciiTheme="minorHAnsi" w:hAnsiTheme="minorHAnsi" w:cstheme="minorHAnsi"/>
          <w:sz w:val="22"/>
        </w:rPr>
        <w:t xml:space="preserve">buildings </w:t>
      </w:r>
      <w:r w:rsidR="00AD2939">
        <w:rPr>
          <w:rFonts w:asciiTheme="minorHAnsi" w:hAnsiTheme="minorHAnsi" w:cstheme="minorHAnsi"/>
          <w:sz w:val="22"/>
        </w:rPr>
        <w:t xml:space="preserve">(heritage value – most are </w:t>
      </w:r>
      <w:r w:rsidR="009277BF">
        <w:rPr>
          <w:rFonts w:asciiTheme="minorHAnsi" w:hAnsiTheme="minorHAnsi" w:cstheme="minorHAnsi"/>
          <w:sz w:val="22"/>
        </w:rPr>
        <w:t>around 80yo</w:t>
      </w:r>
      <w:r w:rsidR="00AD2939">
        <w:rPr>
          <w:rFonts w:asciiTheme="minorHAnsi" w:hAnsiTheme="minorHAnsi" w:cstheme="minorHAnsi"/>
          <w:sz w:val="22"/>
        </w:rPr>
        <w:t xml:space="preserve">) </w:t>
      </w:r>
      <w:r w:rsidRPr="004A7D5F">
        <w:rPr>
          <w:rFonts w:asciiTheme="minorHAnsi" w:hAnsiTheme="minorHAnsi" w:cstheme="minorHAnsi"/>
          <w:sz w:val="22"/>
        </w:rPr>
        <w:t xml:space="preserve">should be included – as it stands the application would allow the </w:t>
      </w:r>
      <w:r w:rsidR="005B21F3" w:rsidRPr="004A7D5F">
        <w:rPr>
          <w:rFonts w:asciiTheme="minorHAnsi" w:hAnsiTheme="minorHAnsi" w:cstheme="minorHAnsi"/>
          <w:sz w:val="22"/>
        </w:rPr>
        <w:t xml:space="preserve">whole </w:t>
      </w:r>
      <w:r w:rsidRPr="004A7D5F">
        <w:rPr>
          <w:rFonts w:asciiTheme="minorHAnsi" w:hAnsiTheme="minorHAnsi" w:cstheme="minorHAnsi"/>
          <w:sz w:val="22"/>
        </w:rPr>
        <w:t xml:space="preserve">paint factory to be knocked down </w:t>
      </w:r>
      <w:r w:rsidR="005B21F3" w:rsidRPr="004A7D5F">
        <w:rPr>
          <w:rFonts w:asciiTheme="minorHAnsi" w:hAnsiTheme="minorHAnsi" w:cstheme="minorHAnsi"/>
          <w:sz w:val="22"/>
        </w:rPr>
        <w:t xml:space="preserve">and replaced </w:t>
      </w:r>
      <w:r w:rsidR="009277BF">
        <w:rPr>
          <w:rFonts w:asciiTheme="minorHAnsi" w:hAnsiTheme="minorHAnsi" w:cstheme="minorHAnsi"/>
          <w:sz w:val="22"/>
        </w:rPr>
        <w:t xml:space="preserve">mostly </w:t>
      </w:r>
      <w:r w:rsidR="005B21F3" w:rsidRPr="004A7D5F">
        <w:rPr>
          <w:rFonts w:asciiTheme="minorHAnsi" w:hAnsiTheme="minorHAnsi" w:cstheme="minorHAnsi"/>
          <w:sz w:val="22"/>
        </w:rPr>
        <w:t>with new</w:t>
      </w:r>
      <w:r w:rsidRPr="004A7D5F">
        <w:rPr>
          <w:rFonts w:asciiTheme="minorHAnsi" w:hAnsiTheme="minorHAnsi" w:cstheme="minorHAnsi"/>
          <w:sz w:val="22"/>
        </w:rPr>
        <w:t xml:space="preserve"> </w:t>
      </w:r>
      <w:r w:rsidR="009277BF">
        <w:rPr>
          <w:rFonts w:asciiTheme="minorHAnsi" w:hAnsiTheme="minorHAnsi" w:cstheme="minorHAnsi"/>
          <w:sz w:val="22"/>
        </w:rPr>
        <w:t xml:space="preserve">four- and </w:t>
      </w:r>
      <w:r w:rsidRPr="004A7D5F">
        <w:rPr>
          <w:rFonts w:asciiTheme="minorHAnsi" w:hAnsiTheme="minorHAnsi" w:cstheme="minorHAnsi"/>
          <w:sz w:val="22"/>
        </w:rPr>
        <w:t>eight</w:t>
      </w:r>
      <w:r w:rsidR="009277BF">
        <w:rPr>
          <w:rFonts w:asciiTheme="minorHAnsi" w:hAnsiTheme="minorHAnsi" w:cstheme="minorHAnsi"/>
          <w:sz w:val="22"/>
        </w:rPr>
        <w:t>-</w:t>
      </w:r>
      <w:r w:rsidRPr="004A7D5F">
        <w:rPr>
          <w:rFonts w:asciiTheme="minorHAnsi" w:hAnsiTheme="minorHAnsi" w:cstheme="minorHAnsi"/>
          <w:sz w:val="22"/>
        </w:rPr>
        <w:t xml:space="preserve"> story buildings </w:t>
      </w:r>
      <w:r w:rsidR="005B21F3" w:rsidRPr="004A7D5F">
        <w:rPr>
          <w:rFonts w:asciiTheme="minorHAnsi" w:hAnsiTheme="minorHAnsi" w:cstheme="minorHAnsi"/>
          <w:sz w:val="22"/>
        </w:rPr>
        <w:t>(on</w:t>
      </w:r>
      <w:r w:rsidRPr="004A7D5F">
        <w:rPr>
          <w:rFonts w:asciiTheme="minorHAnsi" w:hAnsiTheme="minorHAnsi" w:cstheme="minorHAnsi"/>
          <w:sz w:val="22"/>
        </w:rPr>
        <w:t xml:space="preserve">ly some bricks </w:t>
      </w:r>
      <w:r w:rsidR="005B21F3" w:rsidRPr="004A7D5F">
        <w:rPr>
          <w:rFonts w:asciiTheme="minorHAnsi" w:hAnsiTheme="minorHAnsi" w:cstheme="minorHAnsi"/>
          <w:sz w:val="22"/>
        </w:rPr>
        <w:t xml:space="preserve">will be </w:t>
      </w:r>
      <w:r w:rsidRPr="004A7D5F">
        <w:rPr>
          <w:rFonts w:asciiTheme="minorHAnsi" w:hAnsiTheme="minorHAnsi" w:cstheme="minorHAnsi"/>
          <w:sz w:val="22"/>
        </w:rPr>
        <w:t>reused</w:t>
      </w:r>
      <w:r w:rsidR="005B21F3" w:rsidRPr="004A7D5F">
        <w:rPr>
          <w:rFonts w:asciiTheme="minorHAnsi" w:hAnsiTheme="minorHAnsi" w:cstheme="minorHAnsi"/>
          <w:sz w:val="22"/>
        </w:rPr>
        <w:t>)</w:t>
      </w:r>
      <w:r w:rsidRPr="004A7D5F">
        <w:rPr>
          <w:rFonts w:asciiTheme="minorHAnsi" w:hAnsiTheme="minorHAnsi" w:cstheme="minorHAnsi"/>
          <w:sz w:val="22"/>
        </w:rPr>
        <w:t xml:space="preserve">;  </w:t>
      </w:r>
    </w:p>
    <w:p w14:paraId="6780995D" w14:textId="77777777"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caps should be set on the number and mix of units on the site to prevent over-development;  </w:t>
      </w:r>
    </w:p>
    <w:p w14:paraId="19BF5507" w14:textId="5E662193" w:rsidR="005B21F3"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building heights should reflect the existing heights for adjoining residential area</w:t>
      </w:r>
      <w:r w:rsidR="005B21F3" w:rsidRPr="004A7D5F">
        <w:rPr>
          <w:rFonts w:asciiTheme="minorHAnsi" w:hAnsiTheme="minorHAnsi" w:cstheme="minorHAnsi"/>
          <w:sz w:val="22"/>
        </w:rPr>
        <w:t>s</w:t>
      </w:r>
      <w:r w:rsidR="00DA71B5" w:rsidRPr="004A7D5F">
        <w:rPr>
          <w:rFonts w:asciiTheme="minorHAnsi" w:hAnsiTheme="minorHAnsi" w:cstheme="minorHAnsi"/>
          <w:sz w:val="22"/>
        </w:rPr>
        <w:t xml:space="preserve">, that is as </w:t>
      </w:r>
      <w:r w:rsidRPr="004A7D5F">
        <w:rPr>
          <w:rFonts w:asciiTheme="minorHAnsi" w:hAnsiTheme="minorHAnsi" w:cstheme="minorHAnsi"/>
          <w:sz w:val="22"/>
        </w:rPr>
        <w:t>low density or no higher than the existing buildings on site</w:t>
      </w:r>
      <w:r w:rsidR="005B21F3" w:rsidRPr="004A7D5F">
        <w:rPr>
          <w:rFonts w:asciiTheme="minorHAnsi" w:hAnsiTheme="minorHAnsi" w:cstheme="minorHAnsi"/>
          <w:sz w:val="22"/>
        </w:rPr>
        <w:t>;</w:t>
      </w:r>
    </w:p>
    <w:p w14:paraId="4B888164" w14:textId="1942EDC4"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there is no public transport to support higher density along Hyde R</w:t>
      </w:r>
      <w:r w:rsidR="005B21F3" w:rsidRPr="004A7D5F">
        <w:rPr>
          <w:rFonts w:asciiTheme="minorHAnsi" w:hAnsiTheme="minorHAnsi" w:cstheme="minorHAnsi"/>
          <w:sz w:val="22"/>
        </w:rPr>
        <w:t xml:space="preserve">d. </w:t>
      </w:r>
      <w:r w:rsidRPr="004A7D5F">
        <w:rPr>
          <w:rFonts w:asciiTheme="minorHAnsi" w:hAnsiTheme="minorHAnsi" w:cstheme="minorHAnsi"/>
          <w:sz w:val="22"/>
        </w:rPr>
        <w:t xml:space="preserve">Yeronga </w:t>
      </w:r>
      <w:r w:rsidR="00DA71B5" w:rsidRPr="004A7D5F">
        <w:rPr>
          <w:rFonts w:asciiTheme="minorHAnsi" w:hAnsiTheme="minorHAnsi" w:cstheme="minorHAnsi"/>
          <w:sz w:val="22"/>
        </w:rPr>
        <w:t xml:space="preserve">and it is </w:t>
      </w:r>
      <w:r w:rsidRPr="004A7D5F">
        <w:rPr>
          <w:rFonts w:asciiTheme="minorHAnsi" w:hAnsiTheme="minorHAnsi" w:cstheme="minorHAnsi"/>
          <w:sz w:val="22"/>
        </w:rPr>
        <w:t>1.2km to the train station</w:t>
      </w:r>
      <w:r w:rsidR="005B21F3" w:rsidRPr="004A7D5F">
        <w:rPr>
          <w:rFonts w:asciiTheme="minorHAnsi" w:hAnsiTheme="minorHAnsi" w:cstheme="minorHAnsi"/>
          <w:sz w:val="22"/>
        </w:rPr>
        <w:t>;</w:t>
      </w:r>
    </w:p>
    <w:p w14:paraId="4ED8B5CA" w14:textId="6A50B8AE"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retention of the Waterway Corridor overlay to regulate development in the creek corridor</w:t>
      </w:r>
      <w:r w:rsidR="005B21F3" w:rsidRPr="004A7D5F">
        <w:rPr>
          <w:rFonts w:asciiTheme="minorHAnsi" w:hAnsiTheme="minorHAnsi" w:cstheme="minorHAnsi"/>
          <w:sz w:val="22"/>
        </w:rPr>
        <w:t xml:space="preserve"> is required;</w:t>
      </w:r>
    </w:p>
    <w:p w14:paraId="6AC2E5C4" w14:textId="3D6C9C0F"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a</w:t>
      </w:r>
      <w:r w:rsidR="00643448">
        <w:rPr>
          <w:rFonts w:asciiTheme="minorHAnsi" w:hAnsiTheme="minorHAnsi" w:cstheme="minorHAnsi"/>
          <w:sz w:val="22"/>
        </w:rPr>
        <w:t xml:space="preserve"> </w:t>
      </w:r>
      <w:proofErr w:type="gramStart"/>
      <w:r w:rsidR="00643448">
        <w:rPr>
          <w:rFonts w:asciiTheme="minorHAnsi" w:hAnsiTheme="minorHAnsi" w:cstheme="minorHAnsi"/>
          <w:sz w:val="22"/>
        </w:rPr>
        <w:t xml:space="preserve">realistic </w:t>
      </w:r>
      <w:r w:rsidRPr="004A7D5F">
        <w:rPr>
          <w:rFonts w:asciiTheme="minorHAnsi" w:hAnsiTheme="minorHAnsi" w:cstheme="minorHAnsi"/>
          <w:sz w:val="22"/>
        </w:rPr>
        <w:t xml:space="preserve"> exclusion</w:t>
      </w:r>
      <w:proofErr w:type="gramEnd"/>
      <w:r w:rsidRPr="004A7D5F">
        <w:rPr>
          <w:rFonts w:asciiTheme="minorHAnsi" w:hAnsiTheme="minorHAnsi" w:cstheme="minorHAnsi"/>
          <w:sz w:val="22"/>
        </w:rPr>
        <w:t xml:space="preserve"> zone for any future development to provide </w:t>
      </w:r>
      <w:r w:rsidR="00D04C6B">
        <w:rPr>
          <w:rFonts w:asciiTheme="minorHAnsi" w:hAnsiTheme="minorHAnsi" w:cstheme="minorHAnsi"/>
          <w:sz w:val="22"/>
        </w:rPr>
        <w:t xml:space="preserve">is required to provide </w:t>
      </w:r>
      <w:r w:rsidRPr="004A7D5F">
        <w:rPr>
          <w:rFonts w:asciiTheme="minorHAnsi" w:hAnsiTheme="minorHAnsi" w:cstheme="minorHAnsi"/>
          <w:sz w:val="22"/>
        </w:rPr>
        <w:t>a buffer to the Fairfield Sewerage Plant (as per the Industrial Amenity Code)</w:t>
      </w:r>
      <w:r w:rsidR="005B21F3" w:rsidRPr="004A7D5F">
        <w:rPr>
          <w:rFonts w:asciiTheme="minorHAnsi" w:hAnsiTheme="minorHAnsi" w:cstheme="minorHAnsi"/>
          <w:sz w:val="22"/>
        </w:rPr>
        <w:t xml:space="preserve"> is required;</w:t>
      </w:r>
      <w:r w:rsidRPr="004A7D5F">
        <w:rPr>
          <w:rFonts w:asciiTheme="minorHAnsi" w:hAnsiTheme="minorHAnsi" w:cstheme="minorHAnsi"/>
          <w:sz w:val="22"/>
        </w:rPr>
        <w:t xml:space="preserve"> </w:t>
      </w:r>
    </w:p>
    <w:p w14:paraId="51F572CF" w14:textId="5E2F1FF1"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the number of future stages </w:t>
      </w:r>
      <w:r w:rsidR="00DA71B5" w:rsidRPr="004A7D5F">
        <w:rPr>
          <w:rFonts w:asciiTheme="minorHAnsi" w:hAnsiTheme="minorHAnsi" w:cstheme="minorHAnsi"/>
          <w:sz w:val="22"/>
        </w:rPr>
        <w:t xml:space="preserve">in the development </w:t>
      </w:r>
      <w:r w:rsidR="005B21F3" w:rsidRPr="004A7D5F">
        <w:rPr>
          <w:rFonts w:asciiTheme="minorHAnsi" w:hAnsiTheme="minorHAnsi" w:cstheme="minorHAnsi"/>
          <w:sz w:val="22"/>
        </w:rPr>
        <w:t xml:space="preserve">must </w:t>
      </w:r>
      <w:r w:rsidRPr="004A7D5F">
        <w:rPr>
          <w:rFonts w:asciiTheme="minorHAnsi" w:hAnsiTheme="minorHAnsi" w:cstheme="minorHAnsi"/>
          <w:sz w:val="22"/>
        </w:rPr>
        <w:t xml:space="preserve">be identified and subject to Impact Assessment;  </w:t>
      </w:r>
    </w:p>
    <w:p w14:paraId="50424A89" w14:textId="3BE39F06"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lastRenderedPageBreak/>
        <w:t xml:space="preserve">sustainability requirements should be conditioned including stormwater collection and reticulation onsite; solar power and emergency power </w:t>
      </w:r>
      <w:r w:rsidR="0086618E" w:rsidRPr="004A7D5F">
        <w:rPr>
          <w:rFonts w:asciiTheme="minorHAnsi" w:hAnsiTheme="minorHAnsi" w:cstheme="minorHAnsi"/>
          <w:sz w:val="22"/>
        </w:rPr>
        <w:t>generation and</w:t>
      </w:r>
      <w:r w:rsidR="00DA71B5" w:rsidRPr="004A7D5F">
        <w:rPr>
          <w:rFonts w:asciiTheme="minorHAnsi" w:hAnsiTheme="minorHAnsi" w:cstheme="minorHAnsi"/>
          <w:sz w:val="22"/>
        </w:rPr>
        <w:t xml:space="preserve"> resilience </w:t>
      </w:r>
      <w:r w:rsidRPr="004A7D5F">
        <w:rPr>
          <w:rFonts w:asciiTheme="minorHAnsi" w:hAnsiTheme="minorHAnsi" w:cstheme="minorHAnsi"/>
          <w:sz w:val="22"/>
        </w:rPr>
        <w:t xml:space="preserve">for future floods;  </w:t>
      </w:r>
    </w:p>
    <w:p w14:paraId="692D1E46" w14:textId="7A7CB33A" w:rsidR="00DA71B5"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infrastructure upgrades need to be identified and funded </w:t>
      </w:r>
      <w:r w:rsidR="00DA71B5" w:rsidRPr="004A7D5F">
        <w:rPr>
          <w:rFonts w:asciiTheme="minorHAnsi" w:hAnsiTheme="minorHAnsi" w:cstheme="minorHAnsi"/>
          <w:sz w:val="22"/>
        </w:rPr>
        <w:t>including …</w:t>
      </w:r>
    </w:p>
    <w:p w14:paraId="1A3253B9" w14:textId="65397AE9" w:rsidR="00EF56F9" w:rsidRPr="004A7D5F" w:rsidRDefault="00C658DB" w:rsidP="00DA71B5">
      <w:pPr>
        <w:numPr>
          <w:ilvl w:val="0"/>
          <w:numId w:val="1"/>
        </w:numPr>
        <w:spacing w:line="240" w:lineRule="auto"/>
        <w:ind w:left="709" w:hanging="142"/>
        <w:rPr>
          <w:rFonts w:asciiTheme="minorHAnsi" w:hAnsiTheme="minorHAnsi" w:cstheme="minorHAnsi"/>
          <w:sz w:val="22"/>
        </w:rPr>
      </w:pPr>
      <w:r w:rsidRPr="004A7D5F">
        <w:rPr>
          <w:rFonts w:asciiTheme="minorHAnsi" w:hAnsiTheme="minorHAnsi" w:cstheme="minorHAnsi"/>
          <w:sz w:val="22"/>
        </w:rPr>
        <w:t xml:space="preserve">site specific and trunk stormwater system upgrades; </w:t>
      </w:r>
    </w:p>
    <w:p w14:paraId="17C28D8B" w14:textId="77777777" w:rsidR="00EF56F9" w:rsidRPr="004A7D5F" w:rsidRDefault="00C658DB" w:rsidP="00DA71B5">
      <w:pPr>
        <w:numPr>
          <w:ilvl w:val="0"/>
          <w:numId w:val="1"/>
        </w:numPr>
        <w:spacing w:line="240" w:lineRule="auto"/>
        <w:ind w:left="709" w:hanging="142"/>
        <w:rPr>
          <w:rFonts w:asciiTheme="minorHAnsi" w:hAnsiTheme="minorHAnsi" w:cstheme="minorHAnsi"/>
          <w:sz w:val="22"/>
        </w:rPr>
      </w:pPr>
      <w:r w:rsidRPr="004A7D5F">
        <w:rPr>
          <w:rFonts w:asciiTheme="minorHAnsi" w:hAnsiTheme="minorHAnsi" w:cstheme="minorHAnsi"/>
          <w:sz w:val="22"/>
        </w:rPr>
        <w:t xml:space="preserve">traffic lights at the intersection of Cansdale St and Hyde Rd, Yeronga; </w:t>
      </w:r>
    </w:p>
    <w:p w14:paraId="1DBCBCDA" w14:textId="77777777" w:rsidR="00EF56F9" w:rsidRPr="004A7D5F" w:rsidRDefault="00C658DB" w:rsidP="00DA71B5">
      <w:pPr>
        <w:numPr>
          <w:ilvl w:val="0"/>
          <w:numId w:val="1"/>
        </w:numPr>
        <w:spacing w:line="240" w:lineRule="auto"/>
        <w:ind w:left="709" w:hanging="142"/>
        <w:rPr>
          <w:rFonts w:asciiTheme="minorHAnsi" w:hAnsiTheme="minorHAnsi" w:cstheme="minorHAnsi"/>
          <w:sz w:val="22"/>
        </w:rPr>
      </w:pPr>
      <w:r w:rsidRPr="004A7D5F">
        <w:rPr>
          <w:rFonts w:asciiTheme="minorHAnsi" w:hAnsiTheme="minorHAnsi" w:cstheme="minorHAnsi"/>
          <w:sz w:val="22"/>
        </w:rPr>
        <w:t xml:space="preserve">a major playground upgrade for John Walker Place Park; </w:t>
      </w:r>
    </w:p>
    <w:p w14:paraId="6CA5C93D" w14:textId="4CF045E9" w:rsidR="00EF56F9" w:rsidRPr="004A7D5F" w:rsidRDefault="00C658DB" w:rsidP="00DA71B5">
      <w:pPr>
        <w:numPr>
          <w:ilvl w:val="0"/>
          <w:numId w:val="1"/>
        </w:numPr>
        <w:spacing w:line="240" w:lineRule="auto"/>
        <w:ind w:left="709" w:hanging="142"/>
        <w:rPr>
          <w:rFonts w:asciiTheme="minorHAnsi" w:hAnsiTheme="minorHAnsi" w:cstheme="minorHAnsi"/>
          <w:sz w:val="22"/>
        </w:rPr>
      </w:pPr>
      <w:r w:rsidRPr="004A7D5F">
        <w:rPr>
          <w:rFonts w:asciiTheme="minorHAnsi" w:hAnsiTheme="minorHAnsi" w:cstheme="minorHAnsi"/>
          <w:sz w:val="22"/>
        </w:rPr>
        <w:t xml:space="preserve">bikeway and </w:t>
      </w:r>
      <w:r w:rsidR="0086618E" w:rsidRPr="004A7D5F">
        <w:rPr>
          <w:rFonts w:asciiTheme="minorHAnsi" w:hAnsiTheme="minorHAnsi" w:cstheme="minorHAnsi"/>
          <w:sz w:val="22"/>
        </w:rPr>
        <w:t xml:space="preserve">pedestrian </w:t>
      </w:r>
      <w:r w:rsidRPr="004A7D5F">
        <w:rPr>
          <w:rFonts w:asciiTheme="minorHAnsi" w:hAnsiTheme="minorHAnsi" w:cstheme="minorHAnsi"/>
          <w:sz w:val="22"/>
        </w:rPr>
        <w:t xml:space="preserve">pathway upgrades and connections (a future path through someone else’s private property is </w:t>
      </w:r>
      <w:r w:rsidR="0086618E" w:rsidRPr="004A7D5F">
        <w:rPr>
          <w:rFonts w:asciiTheme="minorHAnsi" w:hAnsiTheme="minorHAnsi" w:cstheme="minorHAnsi"/>
          <w:sz w:val="22"/>
        </w:rPr>
        <w:t xml:space="preserve">mere </w:t>
      </w:r>
      <w:r w:rsidR="005B34D6" w:rsidRPr="004A7D5F">
        <w:rPr>
          <w:rFonts w:asciiTheme="minorHAnsi" w:hAnsiTheme="minorHAnsi" w:cstheme="minorHAnsi"/>
          <w:sz w:val="22"/>
        </w:rPr>
        <w:t>flimflam</w:t>
      </w:r>
      <w:r w:rsidR="0051106D" w:rsidRPr="004A7D5F">
        <w:rPr>
          <w:rFonts w:asciiTheme="minorHAnsi" w:hAnsiTheme="minorHAnsi" w:cstheme="minorHAnsi"/>
          <w:sz w:val="22"/>
        </w:rPr>
        <w:t>)</w:t>
      </w:r>
      <w:r w:rsidRPr="004A7D5F">
        <w:rPr>
          <w:rFonts w:asciiTheme="minorHAnsi" w:hAnsiTheme="minorHAnsi" w:cstheme="minorHAnsi"/>
          <w:sz w:val="22"/>
        </w:rPr>
        <w:t xml:space="preserve">; </w:t>
      </w:r>
    </w:p>
    <w:p w14:paraId="65754D76" w14:textId="0EC6C132" w:rsidR="00EF56F9" w:rsidRPr="004A7D5F" w:rsidRDefault="00C658DB" w:rsidP="00DA71B5">
      <w:pPr>
        <w:numPr>
          <w:ilvl w:val="0"/>
          <w:numId w:val="1"/>
        </w:numPr>
        <w:spacing w:line="240" w:lineRule="auto"/>
        <w:ind w:left="709" w:hanging="142"/>
        <w:rPr>
          <w:rFonts w:asciiTheme="minorHAnsi" w:hAnsiTheme="minorHAnsi" w:cstheme="minorHAnsi"/>
          <w:sz w:val="22"/>
        </w:rPr>
      </w:pPr>
      <w:r w:rsidRPr="004A7D5F">
        <w:rPr>
          <w:rFonts w:asciiTheme="minorHAnsi" w:hAnsiTheme="minorHAnsi" w:cstheme="minorHAnsi"/>
          <w:sz w:val="22"/>
        </w:rPr>
        <w:t xml:space="preserve">Orient Rd creek restoration works.  </w:t>
      </w:r>
    </w:p>
    <w:p w14:paraId="33A3EB74" w14:textId="7A8DB08E"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The failure of this application to include a basic, legal stormwater connection to the site to support the intensified and new ‘stage 1” uses is </w:t>
      </w:r>
      <w:r w:rsidR="0051106D" w:rsidRPr="004A7D5F">
        <w:rPr>
          <w:rFonts w:asciiTheme="minorHAnsi" w:hAnsiTheme="minorHAnsi" w:cstheme="minorHAnsi"/>
          <w:sz w:val="22"/>
        </w:rPr>
        <w:t>a major omission.</w:t>
      </w:r>
      <w:r w:rsidRPr="004A7D5F">
        <w:rPr>
          <w:rFonts w:asciiTheme="minorHAnsi" w:hAnsiTheme="minorHAnsi" w:cstheme="minorHAnsi"/>
          <w:sz w:val="22"/>
        </w:rPr>
        <w:t xml:space="preserve"> </w:t>
      </w:r>
    </w:p>
    <w:p w14:paraId="545C60CC" w14:textId="1A6B1857"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The stormwater </w:t>
      </w:r>
      <w:r w:rsidR="00DA71B5" w:rsidRPr="004A7D5F">
        <w:rPr>
          <w:rFonts w:asciiTheme="minorHAnsi" w:hAnsiTheme="minorHAnsi" w:cstheme="minorHAnsi"/>
          <w:sz w:val="22"/>
        </w:rPr>
        <w:t>musings</w:t>
      </w:r>
      <w:r w:rsidRPr="004A7D5F">
        <w:rPr>
          <w:rFonts w:asciiTheme="minorHAnsi" w:hAnsiTheme="minorHAnsi" w:cstheme="minorHAnsi"/>
          <w:sz w:val="22"/>
        </w:rPr>
        <w:t xml:space="preserve"> refer to a bioretention basin which is not included in the master plan and no stormwater connection or upgrades to the site are proposed. In an area identified by Council as unsuitable for infill development because of the lack of drainage and flooding issues</w:t>
      </w:r>
      <w:r w:rsidR="0086618E" w:rsidRPr="004A7D5F">
        <w:rPr>
          <w:rFonts w:asciiTheme="minorHAnsi" w:hAnsiTheme="minorHAnsi" w:cstheme="minorHAnsi"/>
          <w:sz w:val="22"/>
        </w:rPr>
        <w:t xml:space="preserve">, </w:t>
      </w:r>
      <w:r w:rsidRPr="004A7D5F">
        <w:rPr>
          <w:rFonts w:asciiTheme="minorHAnsi" w:hAnsiTheme="minorHAnsi" w:cstheme="minorHAnsi"/>
          <w:sz w:val="22"/>
        </w:rPr>
        <w:t xml:space="preserve">allowing more development without stormwater upgrades </w:t>
      </w:r>
      <w:r w:rsidR="00856E74" w:rsidRPr="004A7D5F">
        <w:rPr>
          <w:rFonts w:asciiTheme="minorHAnsi" w:hAnsiTheme="minorHAnsi" w:cstheme="minorHAnsi"/>
          <w:sz w:val="22"/>
        </w:rPr>
        <w:t>(</w:t>
      </w:r>
      <w:r w:rsidRPr="004A7D5F">
        <w:rPr>
          <w:rFonts w:asciiTheme="minorHAnsi" w:hAnsiTheme="minorHAnsi" w:cstheme="minorHAnsi"/>
          <w:sz w:val="22"/>
        </w:rPr>
        <w:t>site and trunk upgrades</w:t>
      </w:r>
      <w:r w:rsidR="00856E74" w:rsidRPr="004A7D5F">
        <w:rPr>
          <w:rFonts w:asciiTheme="minorHAnsi" w:hAnsiTheme="minorHAnsi" w:cstheme="minorHAnsi"/>
          <w:sz w:val="22"/>
        </w:rPr>
        <w:t>)</w:t>
      </w:r>
      <w:r w:rsidR="00C74488" w:rsidRPr="004A7D5F">
        <w:rPr>
          <w:rFonts w:asciiTheme="minorHAnsi" w:hAnsiTheme="minorHAnsi" w:cstheme="minorHAnsi"/>
          <w:sz w:val="22"/>
        </w:rPr>
        <w:t xml:space="preserve"> is </w:t>
      </w:r>
      <w:r w:rsidR="00B82225" w:rsidRPr="004A7D5F">
        <w:rPr>
          <w:rFonts w:asciiTheme="minorHAnsi" w:hAnsiTheme="minorHAnsi" w:cstheme="minorHAnsi"/>
          <w:sz w:val="22"/>
        </w:rPr>
        <w:t>not acceptable</w:t>
      </w:r>
      <w:r w:rsidR="00C74488" w:rsidRPr="004A7D5F">
        <w:rPr>
          <w:rFonts w:asciiTheme="minorHAnsi" w:hAnsiTheme="minorHAnsi" w:cstheme="minorHAnsi"/>
          <w:sz w:val="22"/>
        </w:rPr>
        <w:t>.</w:t>
      </w:r>
    </w:p>
    <w:p w14:paraId="224A156F" w14:textId="7A36C725"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 xml:space="preserve">Part of the problem </w:t>
      </w:r>
      <w:r w:rsidR="00C74488" w:rsidRPr="004A7D5F">
        <w:rPr>
          <w:rFonts w:asciiTheme="minorHAnsi" w:hAnsiTheme="minorHAnsi" w:cstheme="minorHAnsi"/>
          <w:sz w:val="22"/>
        </w:rPr>
        <w:t xml:space="preserve">is that there is no </w:t>
      </w:r>
      <w:r w:rsidRPr="004A7D5F">
        <w:rPr>
          <w:rFonts w:asciiTheme="minorHAnsi" w:hAnsiTheme="minorHAnsi" w:cstheme="minorHAnsi"/>
          <w:sz w:val="22"/>
        </w:rPr>
        <w:t>Neighb</w:t>
      </w:r>
      <w:r w:rsidR="00C74488" w:rsidRPr="004A7D5F">
        <w:rPr>
          <w:rFonts w:asciiTheme="minorHAnsi" w:hAnsiTheme="minorHAnsi" w:cstheme="minorHAnsi"/>
          <w:sz w:val="22"/>
        </w:rPr>
        <w:t>o</w:t>
      </w:r>
      <w:r w:rsidRPr="004A7D5F">
        <w:rPr>
          <w:rFonts w:asciiTheme="minorHAnsi" w:hAnsiTheme="minorHAnsi" w:cstheme="minorHAnsi"/>
          <w:sz w:val="22"/>
        </w:rPr>
        <w:t>urhood Plan</w:t>
      </w:r>
      <w:r w:rsidR="00C74488" w:rsidRPr="004A7D5F">
        <w:rPr>
          <w:rFonts w:asciiTheme="minorHAnsi" w:hAnsiTheme="minorHAnsi" w:cstheme="minorHAnsi"/>
          <w:sz w:val="22"/>
        </w:rPr>
        <w:t xml:space="preserve"> and </w:t>
      </w:r>
      <w:r w:rsidR="0086618E" w:rsidRPr="004A7D5F">
        <w:rPr>
          <w:rFonts w:asciiTheme="minorHAnsi" w:hAnsiTheme="minorHAnsi" w:cstheme="minorHAnsi"/>
          <w:sz w:val="22"/>
        </w:rPr>
        <w:t xml:space="preserve">the </w:t>
      </w:r>
      <w:r w:rsidR="00C74488" w:rsidRPr="004A7D5F">
        <w:rPr>
          <w:rFonts w:asciiTheme="minorHAnsi" w:hAnsiTheme="minorHAnsi" w:cstheme="minorHAnsi"/>
          <w:sz w:val="22"/>
        </w:rPr>
        <w:t>community’s requests for consultation have been refused</w:t>
      </w:r>
      <w:r w:rsidR="0086618E" w:rsidRPr="004A7D5F">
        <w:rPr>
          <w:rFonts w:asciiTheme="minorHAnsi" w:hAnsiTheme="minorHAnsi" w:cstheme="minorHAnsi"/>
          <w:sz w:val="22"/>
        </w:rPr>
        <w:t xml:space="preserve"> or ignored. </w:t>
      </w:r>
      <w:r w:rsidR="00C74488" w:rsidRPr="004A7D5F">
        <w:rPr>
          <w:rFonts w:asciiTheme="minorHAnsi" w:hAnsiTheme="minorHAnsi" w:cstheme="minorHAnsi"/>
          <w:sz w:val="22"/>
        </w:rPr>
        <w:t>There is no social license for this developmen</w:t>
      </w:r>
      <w:r w:rsidR="0086618E" w:rsidRPr="004A7D5F">
        <w:rPr>
          <w:rFonts w:asciiTheme="minorHAnsi" w:hAnsiTheme="minorHAnsi" w:cstheme="minorHAnsi"/>
          <w:sz w:val="22"/>
        </w:rPr>
        <w:t>t and no consistent planning framework on which to rely.</w:t>
      </w:r>
    </w:p>
    <w:p w14:paraId="0F24FE72" w14:textId="141494FB" w:rsidR="00EF56F9" w:rsidRPr="004A7D5F" w:rsidRDefault="00C658DB" w:rsidP="00DA71B5">
      <w:pPr>
        <w:numPr>
          <w:ilvl w:val="0"/>
          <w:numId w:val="1"/>
        </w:numPr>
        <w:spacing w:line="240" w:lineRule="auto"/>
        <w:ind w:left="284" w:hanging="284"/>
        <w:rPr>
          <w:rFonts w:asciiTheme="minorHAnsi" w:hAnsiTheme="minorHAnsi" w:cstheme="minorHAnsi"/>
          <w:sz w:val="22"/>
        </w:rPr>
      </w:pPr>
      <w:r w:rsidRPr="004A7D5F">
        <w:rPr>
          <w:rFonts w:asciiTheme="minorHAnsi" w:hAnsiTheme="minorHAnsi" w:cstheme="minorHAnsi"/>
          <w:sz w:val="22"/>
        </w:rPr>
        <w:t>The developer</w:t>
      </w:r>
      <w:r w:rsidR="00C74488" w:rsidRPr="004A7D5F">
        <w:rPr>
          <w:rFonts w:asciiTheme="minorHAnsi" w:hAnsiTheme="minorHAnsi" w:cstheme="minorHAnsi"/>
          <w:sz w:val="22"/>
        </w:rPr>
        <w:t>’</w:t>
      </w:r>
      <w:r w:rsidRPr="004A7D5F">
        <w:rPr>
          <w:rFonts w:asciiTheme="minorHAnsi" w:hAnsiTheme="minorHAnsi" w:cstheme="minorHAnsi"/>
          <w:sz w:val="22"/>
        </w:rPr>
        <w:t xml:space="preserve">s reliance on the nearby Retirement Village </w:t>
      </w:r>
      <w:r w:rsidR="0086618E" w:rsidRPr="004A7D5F">
        <w:rPr>
          <w:rFonts w:asciiTheme="minorHAnsi" w:hAnsiTheme="minorHAnsi" w:cstheme="minorHAnsi"/>
          <w:sz w:val="22"/>
        </w:rPr>
        <w:t xml:space="preserve">development as an exemplar </w:t>
      </w:r>
      <w:r w:rsidR="00C74488" w:rsidRPr="004A7D5F">
        <w:rPr>
          <w:rFonts w:asciiTheme="minorHAnsi" w:hAnsiTheme="minorHAnsi" w:cstheme="minorHAnsi"/>
          <w:sz w:val="22"/>
        </w:rPr>
        <w:t>(</w:t>
      </w:r>
      <w:r w:rsidRPr="004A7D5F">
        <w:rPr>
          <w:rFonts w:asciiTheme="minorHAnsi" w:hAnsiTheme="minorHAnsi" w:cstheme="minorHAnsi"/>
          <w:sz w:val="22"/>
        </w:rPr>
        <w:t>which floods</w:t>
      </w:r>
      <w:r w:rsidR="00C74488" w:rsidRPr="004A7D5F">
        <w:rPr>
          <w:rFonts w:asciiTheme="minorHAnsi" w:hAnsiTheme="minorHAnsi" w:cstheme="minorHAnsi"/>
          <w:sz w:val="22"/>
        </w:rPr>
        <w:t>) is inappropriate and should not be used as a model for development</w:t>
      </w:r>
      <w:r w:rsidR="0086618E" w:rsidRPr="004A7D5F">
        <w:rPr>
          <w:rFonts w:asciiTheme="minorHAnsi" w:hAnsiTheme="minorHAnsi" w:cstheme="minorHAnsi"/>
          <w:sz w:val="22"/>
        </w:rPr>
        <w:t>. R</w:t>
      </w:r>
      <w:r w:rsidRPr="004A7D5F">
        <w:rPr>
          <w:rFonts w:asciiTheme="minorHAnsi" w:hAnsiTheme="minorHAnsi" w:cstheme="minorHAnsi"/>
          <w:sz w:val="22"/>
        </w:rPr>
        <w:t xml:space="preserve">esidents will be stranded in Yeronga West with little road access in and out as the roads </w:t>
      </w:r>
      <w:r w:rsidR="00C74488" w:rsidRPr="004A7D5F">
        <w:rPr>
          <w:rFonts w:asciiTheme="minorHAnsi" w:hAnsiTheme="minorHAnsi" w:cstheme="minorHAnsi"/>
          <w:sz w:val="22"/>
        </w:rPr>
        <w:t>adjoining</w:t>
      </w:r>
      <w:r w:rsidRPr="004A7D5F">
        <w:rPr>
          <w:rFonts w:asciiTheme="minorHAnsi" w:hAnsiTheme="minorHAnsi" w:cstheme="minorHAnsi"/>
          <w:sz w:val="22"/>
        </w:rPr>
        <w:t xml:space="preserve"> the site are all flood prone. The retirement village </w:t>
      </w:r>
      <w:r w:rsidR="00C74488" w:rsidRPr="004A7D5F">
        <w:rPr>
          <w:rFonts w:asciiTheme="minorHAnsi" w:hAnsiTheme="minorHAnsi" w:cstheme="minorHAnsi"/>
          <w:sz w:val="22"/>
        </w:rPr>
        <w:t>is not</w:t>
      </w:r>
      <w:r w:rsidRPr="004A7D5F">
        <w:rPr>
          <w:rFonts w:asciiTheme="minorHAnsi" w:hAnsiTheme="minorHAnsi" w:cstheme="minorHAnsi"/>
          <w:sz w:val="22"/>
        </w:rPr>
        <w:t xml:space="preserve"> 8</w:t>
      </w:r>
      <w:r w:rsidR="0086618E" w:rsidRPr="004A7D5F">
        <w:rPr>
          <w:rFonts w:asciiTheme="minorHAnsi" w:hAnsiTheme="minorHAnsi" w:cstheme="minorHAnsi"/>
          <w:sz w:val="22"/>
        </w:rPr>
        <w:t>-</w:t>
      </w:r>
      <w:r w:rsidRPr="004A7D5F">
        <w:rPr>
          <w:rFonts w:asciiTheme="minorHAnsi" w:hAnsiTheme="minorHAnsi" w:cstheme="minorHAnsi"/>
          <w:sz w:val="22"/>
        </w:rPr>
        <w:t>storeys as stated in the DA</w:t>
      </w:r>
      <w:r w:rsidR="0086618E" w:rsidRPr="004A7D5F">
        <w:rPr>
          <w:rFonts w:asciiTheme="minorHAnsi" w:hAnsiTheme="minorHAnsi" w:cstheme="minorHAnsi"/>
          <w:sz w:val="22"/>
        </w:rPr>
        <w:t xml:space="preserve"> and in any case should not be used as a model for other developments.</w:t>
      </w:r>
    </w:p>
    <w:p w14:paraId="19421AF5" w14:textId="77777777" w:rsidR="00EF56F9" w:rsidRPr="004A7D5F" w:rsidRDefault="00C658DB" w:rsidP="00DA71B5">
      <w:pPr>
        <w:spacing w:after="0" w:line="240" w:lineRule="auto"/>
        <w:ind w:left="284" w:hanging="284"/>
        <w:rPr>
          <w:rFonts w:asciiTheme="minorHAnsi" w:hAnsiTheme="minorHAnsi" w:cstheme="minorHAnsi"/>
          <w:sz w:val="22"/>
        </w:rPr>
      </w:pPr>
      <w:r w:rsidRPr="004A7D5F">
        <w:rPr>
          <w:rFonts w:asciiTheme="minorHAnsi" w:hAnsiTheme="minorHAnsi" w:cstheme="minorHAnsi"/>
          <w:sz w:val="22"/>
        </w:rPr>
        <w:t xml:space="preserve"> </w:t>
      </w:r>
    </w:p>
    <w:p w14:paraId="1810DDAE" w14:textId="15DFDE94" w:rsidR="00EF56F9" w:rsidRPr="004A7D5F" w:rsidRDefault="00C658DB" w:rsidP="0086618E">
      <w:pPr>
        <w:spacing w:line="240" w:lineRule="auto"/>
        <w:ind w:left="0" w:firstLine="0"/>
        <w:rPr>
          <w:rFonts w:asciiTheme="minorHAnsi" w:hAnsiTheme="minorHAnsi" w:cstheme="minorHAnsi"/>
          <w:sz w:val="22"/>
        </w:rPr>
      </w:pPr>
      <w:r w:rsidRPr="004A7D5F">
        <w:rPr>
          <w:rFonts w:asciiTheme="minorHAnsi" w:hAnsiTheme="minorHAnsi" w:cstheme="minorHAnsi"/>
          <w:sz w:val="22"/>
        </w:rPr>
        <w:t xml:space="preserve">It is poor public policy to allow developer-led planning that overrides </w:t>
      </w:r>
      <w:r w:rsidR="005B34D6" w:rsidRPr="004A7D5F">
        <w:rPr>
          <w:rFonts w:asciiTheme="minorHAnsi" w:hAnsiTheme="minorHAnsi" w:cstheme="minorHAnsi"/>
          <w:sz w:val="22"/>
        </w:rPr>
        <w:t xml:space="preserve">what remains of the </w:t>
      </w:r>
      <w:r w:rsidR="0086618E" w:rsidRPr="004A7D5F">
        <w:rPr>
          <w:rFonts w:asciiTheme="minorHAnsi" w:hAnsiTheme="minorHAnsi" w:cstheme="minorHAnsi"/>
          <w:sz w:val="22"/>
        </w:rPr>
        <w:t xml:space="preserve">existing </w:t>
      </w:r>
      <w:r w:rsidR="005C36F8" w:rsidRPr="004A7D5F">
        <w:rPr>
          <w:rFonts w:asciiTheme="minorHAnsi" w:hAnsiTheme="minorHAnsi" w:cstheme="minorHAnsi"/>
          <w:sz w:val="22"/>
        </w:rPr>
        <w:t xml:space="preserve">local </w:t>
      </w:r>
      <w:r w:rsidRPr="004A7D5F">
        <w:rPr>
          <w:rFonts w:asciiTheme="minorHAnsi" w:hAnsiTheme="minorHAnsi" w:cstheme="minorHAnsi"/>
          <w:sz w:val="22"/>
        </w:rPr>
        <w:t xml:space="preserve">planning scheme </w:t>
      </w:r>
      <w:r w:rsidR="0086618E" w:rsidRPr="004A7D5F">
        <w:rPr>
          <w:rFonts w:asciiTheme="minorHAnsi" w:hAnsiTheme="minorHAnsi" w:cstheme="minorHAnsi"/>
          <w:sz w:val="22"/>
        </w:rPr>
        <w:t xml:space="preserve">and overlays </w:t>
      </w:r>
      <w:r w:rsidRPr="004A7D5F">
        <w:rPr>
          <w:rFonts w:asciiTheme="minorHAnsi" w:hAnsiTheme="minorHAnsi" w:cstheme="minorHAnsi"/>
          <w:sz w:val="22"/>
        </w:rPr>
        <w:t xml:space="preserve">without the necessary basic </w:t>
      </w:r>
      <w:r w:rsidR="00E41C10" w:rsidRPr="004A7D5F">
        <w:rPr>
          <w:rFonts w:asciiTheme="minorHAnsi" w:hAnsiTheme="minorHAnsi" w:cstheme="minorHAnsi"/>
          <w:sz w:val="22"/>
        </w:rPr>
        <w:t>infrastructure</w:t>
      </w:r>
      <w:r w:rsidRPr="004A7D5F">
        <w:rPr>
          <w:rFonts w:asciiTheme="minorHAnsi" w:hAnsiTheme="minorHAnsi" w:cstheme="minorHAnsi"/>
          <w:sz w:val="22"/>
        </w:rPr>
        <w:t xml:space="preserve"> in place to support the</w:t>
      </w:r>
      <w:r w:rsidR="0086618E" w:rsidRPr="004A7D5F">
        <w:rPr>
          <w:rFonts w:asciiTheme="minorHAnsi" w:hAnsiTheme="minorHAnsi" w:cstheme="minorHAnsi"/>
          <w:sz w:val="22"/>
        </w:rPr>
        <w:t xml:space="preserve"> proposed </w:t>
      </w:r>
      <w:r w:rsidRPr="004A7D5F">
        <w:rPr>
          <w:rFonts w:asciiTheme="minorHAnsi" w:hAnsiTheme="minorHAnsi" w:cstheme="minorHAnsi"/>
          <w:sz w:val="22"/>
        </w:rPr>
        <w:t xml:space="preserve">“stage 1” development.  </w:t>
      </w:r>
    </w:p>
    <w:p w14:paraId="5A152A49" w14:textId="77777777" w:rsidR="00EF56F9" w:rsidRPr="004A7D5F" w:rsidRDefault="00C658DB" w:rsidP="00DA71B5">
      <w:pPr>
        <w:spacing w:after="0" w:line="240" w:lineRule="auto"/>
        <w:ind w:left="284" w:hanging="284"/>
        <w:rPr>
          <w:rFonts w:asciiTheme="minorHAnsi" w:hAnsiTheme="minorHAnsi" w:cstheme="minorHAnsi"/>
          <w:sz w:val="22"/>
        </w:rPr>
      </w:pPr>
      <w:r w:rsidRPr="004A7D5F">
        <w:rPr>
          <w:rFonts w:asciiTheme="minorHAnsi" w:hAnsiTheme="minorHAnsi" w:cstheme="minorHAnsi"/>
          <w:sz w:val="22"/>
        </w:rPr>
        <w:t xml:space="preserve"> </w:t>
      </w:r>
    </w:p>
    <w:p w14:paraId="790416B2" w14:textId="28D0A2E5" w:rsidR="00EF56F9" w:rsidRPr="004A7D5F" w:rsidRDefault="00C658DB" w:rsidP="00DA71B5">
      <w:pPr>
        <w:spacing w:line="240" w:lineRule="auto"/>
        <w:ind w:left="284" w:hanging="284"/>
        <w:rPr>
          <w:rFonts w:asciiTheme="minorHAnsi" w:hAnsiTheme="minorHAnsi" w:cstheme="minorHAnsi"/>
          <w:b/>
          <w:bCs/>
          <w:sz w:val="22"/>
        </w:rPr>
      </w:pPr>
      <w:r w:rsidRPr="004A7D5F">
        <w:rPr>
          <w:rFonts w:asciiTheme="minorHAnsi" w:hAnsiTheme="minorHAnsi" w:cstheme="minorHAnsi"/>
          <w:b/>
          <w:bCs/>
          <w:sz w:val="22"/>
        </w:rPr>
        <w:t xml:space="preserve">I do not support the development as </w:t>
      </w:r>
      <w:r w:rsidR="00B00F62">
        <w:rPr>
          <w:rFonts w:asciiTheme="minorHAnsi" w:hAnsiTheme="minorHAnsi" w:cstheme="minorHAnsi"/>
          <w:b/>
          <w:bCs/>
          <w:sz w:val="22"/>
        </w:rPr>
        <w:t>described in the application</w:t>
      </w:r>
      <w:r w:rsidR="00B87494">
        <w:rPr>
          <w:rFonts w:asciiTheme="minorHAnsi" w:hAnsiTheme="minorHAnsi" w:cstheme="minorHAnsi"/>
          <w:b/>
          <w:bCs/>
          <w:sz w:val="22"/>
        </w:rPr>
        <w:t>.</w:t>
      </w:r>
      <w:r w:rsidRPr="004A7D5F">
        <w:rPr>
          <w:rFonts w:asciiTheme="minorHAnsi" w:hAnsiTheme="minorHAnsi" w:cstheme="minorHAnsi"/>
          <w:b/>
          <w:bCs/>
          <w:sz w:val="22"/>
        </w:rPr>
        <w:t xml:space="preserve">  </w:t>
      </w:r>
    </w:p>
    <w:p w14:paraId="2CE7A540" w14:textId="77777777" w:rsidR="00EF56F9" w:rsidRPr="004A7D5F" w:rsidRDefault="00C658DB">
      <w:pPr>
        <w:spacing w:after="0" w:line="259" w:lineRule="auto"/>
        <w:ind w:left="0" w:firstLine="0"/>
        <w:rPr>
          <w:rFonts w:asciiTheme="minorHAnsi" w:hAnsiTheme="minorHAnsi" w:cstheme="minorHAnsi"/>
          <w:sz w:val="22"/>
        </w:rPr>
      </w:pPr>
      <w:r w:rsidRPr="004A7D5F">
        <w:rPr>
          <w:rFonts w:asciiTheme="minorHAnsi" w:hAnsiTheme="minorHAnsi" w:cstheme="minorHAnsi"/>
          <w:color w:val="1F4E79"/>
          <w:sz w:val="22"/>
        </w:rPr>
        <w:t xml:space="preserve"> </w:t>
      </w:r>
    </w:p>
    <w:p w14:paraId="72935763" w14:textId="0280E04B" w:rsidR="005B34D6" w:rsidRPr="004A7D5F" w:rsidRDefault="005B34D6" w:rsidP="005B34D6">
      <w:pPr>
        <w:spacing w:after="36" w:line="259" w:lineRule="auto"/>
        <w:ind w:left="29"/>
        <w:rPr>
          <w:rFonts w:asciiTheme="minorHAnsi" w:hAnsiTheme="minorHAnsi" w:cstheme="minorHAnsi"/>
          <w:color w:val="FF0000"/>
          <w:sz w:val="22"/>
        </w:rPr>
      </w:pPr>
      <w:r w:rsidRPr="004A7D5F">
        <w:rPr>
          <w:rFonts w:asciiTheme="minorHAnsi" w:hAnsiTheme="minorHAnsi" w:cstheme="minorHAnsi"/>
          <w:color w:val="FF0000"/>
          <w:sz w:val="22"/>
        </w:rPr>
        <w:t>Name</w:t>
      </w:r>
      <w:r w:rsidR="000F18CF" w:rsidRPr="004A7D5F">
        <w:rPr>
          <w:rFonts w:asciiTheme="minorHAnsi" w:hAnsiTheme="minorHAnsi" w:cstheme="minorHAnsi"/>
          <w:color w:val="FF0000"/>
          <w:sz w:val="22"/>
        </w:rPr>
        <w:t>:</w:t>
      </w:r>
    </w:p>
    <w:p w14:paraId="5B6AB069" w14:textId="25293C45" w:rsidR="005B34D6" w:rsidRPr="004A7D5F" w:rsidRDefault="005B34D6" w:rsidP="005B34D6">
      <w:pPr>
        <w:spacing w:after="36" w:line="259" w:lineRule="auto"/>
        <w:ind w:left="29"/>
        <w:rPr>
          <w:rFonts w:asciiTheme="minorHAnsi" w:hAnsiTheme="minorHAnsi" w:cstheme="minorHAnsi"/>
          <w:color w:val="FF0000"/>
          <w:sz w:val="22"/>
        </w:rPr>
      </w:pPr>
      <w:r w:rsidRPr="004A7D5F">
        <w:rPr>
          <w:rFonts w:asciiTheme="minorHAnsi" w:hAnsiTheme="minorHAnsi" w:cstheme="minorHAnsi"/>
          <w:color w:val="FF0000"/>
          <w:sz w:val="22"/>
        </w:rPr>
        <w:t>Address</w:t>
      </w:r>
      <w:r w:rsidR="000F18CF" w:rsidRPr="004A7D5F">
        <w:rPr>
          <w:rFonts w:asciiTheme="minorHAnsi" w:hAnsiTheme="minorHAnsi" w:cstheme="minorHAnsi"/>
          <w:color w:val="FF0000"/>
          <w:sz w:val="22"/>
        </w:rPr>
        <w:t>:</w:t>
      </w:r>
    </w:p>
    <w:p w14:paraId="2B7C83F0" w14:textId="39F9DE30" w:rsidR="005B34D6" w:rsidRPr="004A7D5F" w:rsidRDefault="005B34D6" w:rsidP="005B34D6">
      <w:pPr>
        <w:spacing w:after="36" w:line="259" w:lineRule="auto"/>
        <w:ind w:left="29"/>
        <w:rPr>
          <w:rFonts w:asciiTheme="minorHAnsi" w:hAnsiTheme="minorHAnsi" w:cstheme="minorHAnsi"/>
          <w:color w:val="FF0000"/>
          <w:sz w:val="22"/>
        </w:rPr>
      </w:pPr>
      <w:r w:rsidRPr="004A7D5F">
        <w:rPr>
          <w:rFonts w:asciiTheme="minorHAnsi" w:hAnsiTheme="minorHAnsi" w:cstheme="minorHAnsi"/>
          <w:color w:val="FF0000"/>
          <w:sz w:val="22"/>
        </w:rPr>
        <w:t>Signature</w:t>
      </w:r>
      <w:r w:rsidR="000F18CF" w:rsidRPr="004A7D5F">
        <w:rPr>
          <w:rFonts w:asciiTheme="minorHAnsi" w:hAnsiTheme="minorHAnsi" w:cstheme="minorHAnsi"/>
          <w:color w:val="FF0000"/>
          <w:sz w:val="22"/>
        </w:rPr>
        <w:t>:</w:t>
      </w:r>
    </w:p>
    <w:p w14:paraId="589E066E" w14:textId="41CDADFB" w:rsidR="00EF56F9" w:rsidRPr="00E41C10" w:rsidRDefault="005B34D6" w:rsidP="005B34D6">
      <w:pPr>
        <w:spacing w:after="36" w:line="259" w:lineRule="auto"/>
        <w:ind w:left="29"/>
        <w:rPr>
          <w:szCs w:val="20"/>
        </w:rPr>
      </w:pPr>
      <w:r w:rsidRPr="004A7D5F">
        <w:rPr>
          <w:rFonts w:asciiTheme="minorHAnsi" w:hAnsiTheme="minorHAnsi" w:cstheme="minorHAnsi"/>
          <w:color w:val="FF0000"/>
          <w:sz w:val="22"/>
        </w:rPr>
        <w:t>Date</w:t>
      </w:r>
      <w:r w:rsidR="000F18CF">
        <w:rPr>
          <w:color w:val="FF0000"/>
          <w:szCs w:val="20"/>
        </w:rPr>
        <w:t>:</w:t>
      </w:r>
      <w:r w:rsidR="00C658DB" w:rsidRPr="00E41C10">
        <w:rPr>
          <w:color w:val="FF0000"/>
          <w:szCs w:val="20"/>
        </w:rPr>
        <w:t xml:space="preserve"> </w:t>
      </w:r>
    </w:p>
    <w:sectPr w:rsidR="00EF56F9" w:rsidRPr="00E41C10" w:rsidSect="003235B0">
      <w:footerReference w:type="even" r:id="rId9"/>
      <w:footerReference w:type="default" r:id="rId10"/>
      <w:footerReference w:type="first" r:id="rId11"/>
      <w:pgSz w:w="11906" w:h="16838"/>
      <w:pgMar w:top="993" w:right="849" w:bottom="992" w:left="737" w:header="72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CEDF" w14:textId="77777777" w:rsidR="003235B0" w:rsidRDefault="003235B0">
      <w:pPr>
        <w:spacing w:after="0" w:line="240" w:lineRule="auto"/>
      </w:pPr>
      <w:r>
        <w:separator/>
      </w:r>
    </w:p>
  </w:endnote>
  <w:endnote w:type="continuationSeparator" w:id="0">
    <w:p w14:paraId="446126E8" w14:textId="77777777" w:rsidR="003235B0" w:rsidRDefault="0032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1F78" w14:textId="77777777" w:rsidR="00EF56F9" w:rsidRDefault="00C658DB">
    <w:pPr>
      <w:spacing w:after="0" w:line="259" w:lineRule="auto"/>
      <w:ind w:left="20" w:firstLine="0"/>
      <w:jc w:val="center"/>
    </w:pPr>
    <w:r>
      <w:fldChar w:fldCharType="begin"/>
    </w:r>
    <w:r>
      <w:instrText xml:space="preserve"> PAGE   \* MERGEFORMAT </w:instrText>
    </w:r>
    <w:r>
      <w:fldChar w:fldCharType="separate"/>
    </w:r>
    <w:r>
      <w:rPr>
        <w:color w:val="000000"/>
        <w:sz w:val="16"/>
      </w:rPr>
      <w:t>1</w:t>
    </w:r>
    <w:r>
      <w:rPr>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2073" w14:textId="77777777" w:rsidR="00EF56F9" w:rsidRDefault="00C658DB">
    <w:pPr>
      <w:spacing w:after="0" w:line="259" w:lineRule="auto"/>
      <w:ind w:left="20" w:firstLine="0"/>
      <w:jc w:val="center"/>
    </w:pPr>
    <w:r>
      <w:fldChar w:fldCharType="begin"/>
    </w:r>
    <w:r>
      <w:instrText xml:space="preserve"> PAGE   \* MERGEFORMAT </w:instrText>
    </w:r>
    <w:r>
      <w:fldChar w:fldCharType="separate"/>
    </w:r>
    <w:r>
      <w:rPr>
        <w:color w:val="000000"/>
        <w:sz w:val="16"/>
      </w:rPr>
      <w:t>1</w:t>
    </w:r>
    <w:r>
      <w:rPr>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B93B" w14:textId="77777777" w:rsidR="00EF56F9" w:rsidRDefault="00C658DB">
    <w:pPr>
      <w:spacing w:after="0" w:line="259" w:lineRule="auto"/>
      <w:ind w:left="20" w:firstLine="0"/>
      <w:jc w:val="center"/>
    </w:pPr>
    <w:r>
      <w:fldChar w:fldCharType="begin"/>
    </w:r>
    <w:r>
      <w:instrText xml:space="preserve"> PAGE   \* MERGEFORMAT </w:instrText>
    </w:r>
    <w:r>
      <w:fldChar w:fldCharType="separate"/>
    </w:r>
    <w:r>
      <w:rPr>
        <w:color w:val="000000"/>
        <w:sz w:val="16"/>
      </w:rPr>
      <w:t>1</w:t>
    </w:r>
    <w:r>
      <w:rPr>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F969" w14:textId="77777777" w:rsidR="003235B0" w:rsidRDefault="003235B0">
      <w:pPr>
        <w:spacing w:after="0" w:line="240" w:lineRule="auto"/>
      </w:pPr>
      <w:r>
        <w:separator/>
      </w:r>
    </w:p>
  </w:footnote>
  <w:footnote w:type="continuationSeparator" w:id="0">
    <w:p w14:paraId="797BBAE5" w14:textId="77777777" w:rsidR="003235B0" w:rsidRDefault="00323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3C9"/>
    <w:multiLevelType w:val="hybridMultilevel"/>
    <w:tmpl w:val="7890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538D8"/>
    <w:multiLevelType w:val="hybridMultilevel"/>
    <w:tmpl w:val="F94A0F84"/>
    <w:lvl w:ilvl="0" w:tplc="0C090019">
      <w:start w:val="1"/>
      <w:numFmt w:val="lowerLetter"/>
      <w:lvlText w:val="%1."/>
      <w:lvlJc w:val="left"/>
      <w:pPr>
        <w:ind w:left="780"/>
      </w:pPr>
      <w:rPr>
        <w:b w:val="0"/>
        <w:i w:val="0"/>
        <w:strike w:val="0"/>
        <w:dstrike w:val="0"/>
        <w:color w:val="44546A"/>
        <w:sz w:val="20"/>
        <w:szCs w:val="20"/>
        <w:u w:val="none" w:color="000000"/>
        <w:bdr w:val="none" w:sz="0" w:space="0" w:color="auto"/>
        <w:shd w:val="clear" w:color="auto" w:fill="auto"/>
        <w:vertAlign w:val="baseline"/>
      </w:rPr>
    </w:lvl>
    <w:lvl w:ilvl="1" w:tplc="FFFFFFFF">
      <w:start w:val="1"/>
      <w:numFmt w:val="bullet"/>
      <w:lvlText w:val="o"/>
      <w:lvlJc w:val="left"/>
      <w:pPr>
        <w:ind w:left="1499"/>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2" w:tplc="FFFFFFFF">
      <w:start w:val="1"/>
      <w:numFmt w:val="bullet"/>
      <w:lvlText w:val="▪"/>
      <w:lvlJc w:val="left"/>
      <w:pPr>
        <w:ind w:left="222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3" w:tplc="FFFFFFFF">
      <w:start w:val="1"/>
      <w:numFmt w:val="bullet"/>
      <w:lvlText w:val="•"/>
      <w:lvlJc w:val="left"/>
      <w:pPr>
        <w:ind w:left="294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4" w:tplc="FFFFFFFF">
      <w:start w:val="1"/>
      <w:numFmt w:val="bullet"/>
      <w:lvlText w:val="o"/>
      <w:lvlJc w:val="left"/>
      <w:pPr>
        <w:ind w:left="366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5" w:tplc="FFFFFFFF">
      <w:start w:val="1"/>
      <w:numFmt w:val="bullet"/>
      <w:lvlText w:val="▪"/>
      <w:lvlJc w:val="left"/>
      <w:pPr>
        <w:ind w:left="438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6" w:tplc="FFFFFFFF">
      <w:start w:val="1"/>
      <w:numFmt w:val="bullet"/>
      <w:lvlText w:val="•"/>
      <w:lvlJc w:val="left"/>
      <w:pPr>
        <w:ind w:left="510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7" w:tplc="FFFFFFFF">
      <w:start w:val="1"/>
      <w:numFmt w:val="bullet"/>
      <w:lvlText w:val="o"/>
      <w:lvlJc w:val="left"/>
      <w:pPr>
        <w:ind w:left="582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8" w:tplc="FFFFFFFF">
      <w:start w:val="1"/>
      <w:numFmt w:val="bullet"/>
      <w:lvlText w:val="▪"/>
      <w:lvlJc w:val="left"/>
      <w:pPr>
        <w:ind w:left="654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abstractNum>
  <w:abstractNum w:abstractNumId="2" w15:restartNumberingAfterBreak="0">
    <w:nsid w:val="2499282D"/>
    <w:multiLevelType w:val="hybridMultilevel"/>
    <w:tmpl w:val="09464246"/>
    <w:lvl w:ilvl="0" w:tplc="DD7CA32A">
      <w:start w:val="1"/>
      <w:numFmt w:val="bullet"/>
      <w:lvlText w:val="•"/>
      <w:lvlJc w:val="left"/>
      <w:pPr>
        <w:ind w:left="780"/>
      </w:pPr>
      <w:rPr>
        <w:rFonts w:ascii="Arial" w:eastAsia="Arial" w:hAnsi="Arial" w:cs="Arial"/>
        <w:b w:val="0"/>
        <w:i w:val="0"/>
        <w:strike w:val="0"/>
        <w:dstrike w:val="0"/>
        <w:color w:val="44546A"/>
        <w:sz w:val="20"/>
        <w:szCs w:val="20"/>
        <w:u w:val="none" w:color="000000"/>
        <w:bdr w:val="none" w:sz="0" w:space="0" w:color="auto"/>
        <w:shd w:val="clear" w:color="auto" w:fill="auto"/>
        <w:vertAlign w:val="baseline"/>
      </w:rPr>
    </w:lvl>
    <w:lvl w:ilvl="1" w:tplc="FA6E0EA6">
      <w:start w:val="1"/>
      <w:numFmt w:val="bullet"/>
      <w:lvlText w:val="o"/>
      <w:lvlJc w:val="left"/>
      <w:pPr>
        <w:ind w:left="1499"/>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2" w:tplc="79567416">
      <w:start w:val="1"/>
      <w:numFmt w:val="bullet"/>
      <w:lvlText w:val="▪"/>
      <w:lvlJc w:val="left"/>
      <w:pPr>
        <w:ind w:left="222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3" w:tplc="15325D0E">
      <w:start w:val="1"/>
      <w:numFmt w:val="bullet"/>
      <w:lvlText w:val="•"/>
      <w:lvlJc w:val="left"/>
      <w:pPr>
        <w:ind w:left="294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4" w:tplc="5630E10C">
      <w:start w:val="1"/>
      <w:numFmt w:val="bullet"/>
      <w:lvlText w:val="o"/>
      <w:lvlJc w:val="left"/>
      <w:pPr>
        <w:ind w:left="366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5" w:tplc="214CC716">
      <w:start w:val="1"/>
      <w:numFmt w:val="bullet"/>
      <w:lvlText w:val="▪"/>
      <w:lvlJc w:val="left"/>
      <w:pPr>
        <w:ind w:left="438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6" w:tplc="243464CA">
      <w:start w:val="1"/>
      <w:numFmt w:val="bullet"/>
      <w:lvlText w:val="•"/>
      <w:lvlJc w:val="left"/>
      <w:pPr>
        <w:ind w:left="510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7" w:tplc="36AA7258">
      <w:start w:val="1"/>
      <w:numFmt w:val="bullet"/>
      <w:lvlText w:val="o"/>
      <w:lvlJc w:val="left"/>
      <w:pPr>
        <w:ind w:left="582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lvl w:ilvl="8" w:tplc="058AC952">
      <w:start w:val="1"/>
      <w:numFmt w:val="bullet"/>
      <w:lvlText w:val="▪"/>
      <w:lvlJc w:val="left"/>
      <w:pPr>
        <w:ind w:left="6540"/>
      </w:pPr>
      <w:rPr>
        <w:rFonts w:ascii="Times New Roman" w:eastAsia="Times New Roman" w:hAnsi="Times New Roman" w:cs="Times New Roman"/>
        <w:b w:val="0"/>
        <w:i w:val="0"/>
        <w:strike w:val="0"/>
        <w:dstrike w:val="0"/>
        <w:color w:val="44546A"/>
        <w:sz w:val="20"/>
        <w:szCs w:val="20"/>
        <w:u w:val="none" w:color="000000"/>
        <w:bdr w:val="none" w:sz="0" w:space="0" w:color="auto"/>
        <w:shd w:val="clear" w:color="auto" w:fill="auto"/>
        <w:vertAlign w:val="baseline"/>
      </w:rPr>
    </w:lvl>
  </w:abstractNum>
  <w:num w:numId="1" w16cid:durableId="1892686094">
    <w:abstractNumId w:val="2"/>
  </w:num>
  <w:num w:numId="2" w16cid:durableId="134033053">
    <w:abstractNumId w:val="0"/>
  </w:num>
  <w:num w:numId="3" w16cid:durableId="171291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6F9"/>
    <w:rsid w:val="00010D29"/>
    <w:rsid w:val="00036DB4"/>
    <w:rsid w:val="000D0A1D"/>
    <w:rsid w:val="000F18CF"/>
    <w:rsid w:val="001A5F1D"/>
    <w:rsid w:val="002946B2"/>
    <w:rsid w:val="00315A8F"/>
    <w:rsid w:val="003235B0"/>
    <w:rsid w:val="00433669"/>
    <w:rsid w:val="004721CE"/>
    <w:rsid w:val="004A7D5F"/>
    <w:rsid w:val="004D4F22"/>
    <w:rsid w:val="004F1E75"/>
    <w:rsid w:val="0051106D"/>
    <w:rsid w:val="005B21F3"/>
    <w:rsid w:val="005B34D6"/>
    <w:rsid w:val="005C36F8"/>
    <w:rsid w:val="00626D46"/>
    <w:rsid w:val="00643448"/>
    <w:rsid w:val="006D6EDF"/>
    <w:rsid w:val="007E5F98"/>
    <w:rsid w:val="00856E74"/>
    <w:rsid w:val="0086618E"/>
    <w:rsid w:val="008714E1"/>
    <w:rsid w:val="009277BF"/>
    <w:rsid w:val="00956E02"/>
    <w:rsid w:val="009907A5"/>
    <w:rsid w:val="00AC7711"/>
    <w:rsid w:val="00AD2939"/>
    <w:rsid w:val="00AE26FB"/>
    <w:rsid w:val="00B00F62"/>
    <w:rsid w:val="00B31B20"/>
    <w:rsid w:val="00B82225"/>
    <w:rsid w:val="00B87494"/>
    <w:rsid w:val="00BF4040"/>
    <w:rsid w:val="00C658DB"/>
    <w:rsid w:val="00C74488"/>
    <w:rsid w:val="00C92DBD"/>
    <w:rsid w:val="00CA70BC"/>
    <w:rsid w:val="00CE65FA"/>
    <w:rsid w:val="00CE67C6"/>
    <w:rsid w:val="00D04C6B"/>
    <w:rsid w:val="00D107CD"/>
    <w:rsid w:val="00D626F0"/>
    <w:rsid w:val="00DA71B5"/>
    <w:rsid w:val="00E32EF3"/>
    <w:rsid w:val="00E41C10"/>
    <w:rsid w:val="00EF56F9"/>
    <w:rsid w:val="00F56303"/>
    <w:rsid w:val="00FB30EF"/>
    <w:rsid w:val="00FF5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A46D"/>
  <w15:docId w15:val="{22F58656-34E1-4894-B2C0-F552411B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Times New Roman" w:eastAsia="Times New Roman" w:hAnsi="Times New Roman" w:cs="Times New Roman"/>
      <w:color w:val="44546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74488"/>
    <w:rPr>
      <w:color w:val="0563C1" w:themeColor="hyperlink"/>
      <w:u w:val="single"/>
    </w:rPr>
  </w:style>
  <w:style w:type="character" w:styleId="UnresolvedMention">
    <w:name w:val="Unresolved Mention"/>
    <w:basedOn w:val="DefaultParagraphFont"/>
    <w:uiPriority w:val="99"/>
    <w:semiHidden/>
    <w:unhideWhenUsed/>
    <w:rsid w:val="00C74488"/>
    <w:rPr>
      <w:color w:val="605E5C"/>
      <w:shd w:val="clear" w:color="auto" w:fill="E1DFDD"/>
    </w:rPr>
  </w:style>
  <w:style w:type="paragraph" w:styleId="ListParagraph">
    <w:name w:val="List Paragraph"/>
    <w:basedOn w:val="Normal"/>
    <w:uiPriority w:val="34"/>
    <w:qFormat/>
    <w:rsid w:val="00DA7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evelopmenti.brisbane.qld.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nyson.ward@bcc.qld.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Outlook - Memo Style</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Memo Style</dc:title>
  <dc:subject/>
  <dc:creator>067988</dc:creator>
  <cp:keywords/>
  <cp:lastModifiedBy>Peter Cooper</cp:lastModifiedBy>
  <cp:revision>43</cp:revision>
  <dcterms:created xsi:type="dcterms:W3CDTF">2024-01-22T05:53:00Z</dcterms:created>
  <dcterms:modified xsi:type="dcterms:W3CDTF">2024-01-28T01:06:00Z</dcterms:modified>
</cp:coreProperties>
</file>